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E4A7" w14:textId="77777777" w:rsidR="00014A45" w:rsidRDefault="00014A45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47E5D65F" w14:textId="2C65C727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>ANEXO V</w:t>
      </w:r>
      <w:r w:rsidR="00165D70">
        <w:rPr>
          <w:rFonts w:ascii="Azo Sans Lt" w:hAnsi="Azo Sans Lt" w:cstheme="minorHAnsi"/>
          <w:b/>
        </w:rPr>
        <w:t>I</w:t>
      </w:r>
    </w:p>
    <w:p w14:paraId="46B64F96" w14:textId="77777777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5B18198A" w14:textId="1140B67D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>MINUTA DE TERMO DE CONTRATO DE COMPRA</w:t>
      </w:r>
    </w:p>
    <w:p w14:paraId="3308CDEE" w14:textId="77777777" w:rsidR="007F7B13" w:rsidRPr="0075018C" w:rsidRDefault="007F7B13">
      <w:pPr>
        <w:pStyle w:val="Ttulo2"/>
        <w:spacing w:before="1"/>
        <w:ind w:left="1276" w:right="1472" w:hanging="992"/>
        <w:jc w:val="center"/>
        <w:rPr>
          <w:rFonts w:ascii="Azo Sans Lt" w:hAnsi="Azo Sans Lt" w:cstheme="minorHAnsi"/>
          <w:sz w:val="22"/>
          <w:szCs w:val="22"/>
          <w:u w:val="none"/>
        </w:rPr>
      </w:pPr>
    </w:p>
    <w:p w14:paraId="73D0EA44" w14:textId="77777777" w:rsidR="007F7B13" w:rsidRPr="0075018C" w:rsidRDefault="007F7B13">
      <w:pPr>
        <w:pStyle w:val="Corpodetexto"/>
        <w:spacing w:before="10"/>
        <w:rPr>
          <w:rFonts w:ascii="Azo Sans Lt" w:hAnsi="Azo Sans Lt" w:cstheme="minorHAnsi"/>
          <w:b/>
          <w:sz w:val="22"/>
          <w:szCs w:val="22"/>
        </w:rPr>
      </w:pPr>
    </w:p>
    <w:p w14:paraId="1EADE88E" w14:textId="2C51BBD2" w:rsidR="001D32DF" w:rsidRPr="0075018C" w:rsidRDefault="001D32DF" w:rsidP="001D32DF">
      <w:pPr>
        <w:spacing w:line="276" w:lineRule="auto"/>
        <w:ind w:left="5103" w:right="-17"/>
        <w:jc w:val="both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6E21BCF7" w14:textId="43D59B67" w:rsidR="001D4AC3" w:rsidRPr="00785D66" w:rsidRDefault="001D4AC3" w:rsidP="00B061E6">
      <w:pPr>
        <w:pStyle w:val="NormalWeb"/>
        <w:jc w:val="both"/>
        <w:rPr>
          <w:rFonts w:ascii="Azo Sans Lt" w:hAnsi="Azo Sans Lt" w:cstheme="minorHAnsi"/>
          <w:sz w:val="22"/>
          <w:szCs w:val="22"/>
        </w:rPr>
      </w:pPr>
      <w:r w:rsidRPr="0075018C">
        <w:rPr>
          <w:rFonts w:ascii="Azo Sans Lt" w:hAnsi="Azo Sans Lt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75018C">
        <w:rPr>
          <w:rFonts w:ascii="Azo Sans Lt" w:hAnsi="Azo Sans Lt" w:cstheme="minorHAnsi"/>
          <w:sz w:val="22"/>
          <w:szCs w:val="22"/>
        </w:rPr>
        <w:t xml:space="preserve">JOHNNY MAYCON CORDEIRO RIBEIRO, inscrito no CPF sob o nº </w:t>
      </w:r>
      <w:r w:rsidR="00BA2AC6" w:rsidRPr="0075018C">
        <w:rPr>
          <w:rFonts w:ascii="Azo Sans Lt" w:hAnsi="Azo Sans Lt" w:cs="Arial"/>
          <w:b/>
          <w:sz w:val="22"/>
          <w:szCs w:val="22"/>
        </w:rPr>
        <w:t>.........................................</w:t>
      </w:r>
      <w:r w:rsidRPr="0075018C">
        <w:rPr>
          <w:rFonts w:ascii="Azo Sans Lt" w:hAnsi="Azo Sans Lt" w:cstheme="minorHAnsi"/>
          <w:sz w:val="22"/>
          <w:szCs w:val="22"/>
        </w:rPr>
        <w:t xml:space="preserve">, doravante denominado CONTRATANTE, e o(a) .............................. inscrito(a) no CNPJ/MF sob o nº </w:t>
      </w:r>
      <w:r w:rsidRPr="00785D66">
        <w:rPr>
          <w:rFonts w:ascii="Azo Sans Lt" w:hAnsi="Azo Sans Lt" w:cstheme="minorHAnsi"/>
          <w:sz w:val="22"/>
          <w:szCs w:val="22"/>
        </w:rPr>
        <w:t xml:space="preserve">............................, sediado(a) na ..................................., </w:t>
      </w:r>
      <w:proofErr w:type="spellStart"/>
      <w:r w:rsidRPr="00785D66">
        <w:rPr>
          <w:rFonts w:ascii="Azo Sans Lt" w:hAnsi="Azo Sans Lt" w:cstheme="minorHAnsi"/>
          <w:sz w:val="22"/>
          <w:szCs w:val="22"/>
        </w:rPr>
        <w:t>em</w:t>
      </w:r>
      <w:proofErr w:type="spellEnd"/>
      <w:r w:rsidRPr="00785D66">
        <w:rPr>
          <w:rFonts w:ascii="Azo Sans Lt" w:hAnsi="Azo Sans Lt" w:cstheme="minorHAnsi"/>
          <w:sz w:val="22"/>
          <w:szCs w:val="22"/>
        </w:rPr>
        <w:t xml:space="preserve">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</w:t>
      </w:r>
      <w:r w:rsidR="005466C3" w:rsidRPr="00785D66">
        <w:rPr>
          <w:rFonts w:ascii="Azo Sans Md" w:hAnsi="Azo Sans Md" w:cstheme="minorHAnsi"/>
          <w:b/>
          <w:bCs/>
          <w:sz w:val="22"/>
          <w:szCs w:val="22"/>
        </w:rPr>
        <w:t xml:space="preserve">Processo Administrativo nº </w:t>
      </w:r>
      <w:r w:rsidR="000034AD">
        <w:rPr>
          <w:rFonts w:ascii="Azo Sans Md" w:hAnsi="Azo Sans Md" w:cstheme="minorHAnsi"/>
          <w:b/>
          <w:bCs/>
          <w:sz w:val="22"/>
          <w:szCs w:val="22"/>
        </w:rPr>
        <w:t>21.183/2023</w:t>
      </w:r>
      <w:r w:rsidR="00014A45" w:rsidRPr="00014A45">
        <w:rPr>
          <w:rFonts w:ascii="Azo Sans Md" w:hAnsi="Azo Sans Md" w:cstheme="minorHAnsi"/>
          <w:sz w:val="22"/>
          <w:szCs w:val="22"/>
        </w:rPr>
        <w:t>,</w:t>
      </w:r>
      <w:r w:rsidR="005466C3" w:rsidRPr="00014A45">
        <w:rPr>
          <w:rFonts w:ascii="Azo Sans Md" w:hAnsi="Azo Sans Md" w:cstheme="minorHAnsi"/>
          <w:sz w:val="22"/>
          <w:szCs w:val="22"/>
        </w:rPr>
        <w:t xml:space="preserve"> </w:t>
      </w:r>
      <w:r w:rsidRPr="00785D66">
        <w:rPr>
          <w:rFonts w:ascii="Azo Sans Lt" w:hAnsi="Azo Sans Lt" w:cstheme="minorHAnsi"/>
          <w:sz w:val="22"/>
          <w:szCs w:val="22"/>
        </w:rPr>
        <w:t>e em observância às disposições da Lei nº 8.666, de 21 de junho de 1993 e da Lei nº 10.520  de 17 de julho de 2002, e na Lei nº 8.078, de 1990 - Código de Defesa do Consumidor,</w:t>
      </w:r>
      <w:r w:rsidR="006306EF">
        <w:rPr>
          <w:rFonts w:ascii="Azo Sans Lt" w:hAnsi="Azo Sans Lt" w:cstheme="minorHAnsi"/>
          <w:sz w:val="22"/>
          <w:szCs w:val="22"/>
        </w:rPr>
        <w:t xml:space="preserve"> </w:t>
      </w:r>
      <w:r w:rsidR="006306EF" w:rsidRPr="006306EF">
        <w:rPr>
          <w:rFonts w:ascii="Azo Sans Lt" w:hAnsi="Azo Sans Lt" w:cstheme="minorHAnsi"/>
          <w:sz w:val="22"/>
          <w:szCs w:val="22"/>
        </w:rPr>
        <w:t>do Decreto nº 7.892, de 23 de janeiro de 2013</w:t>
      </w:r>
      <w:r w:rsidR="006306EF">
        <w:rPr>
          <w:rFonts w:ascii="Azo Sans Lt" w:hAnsi="Azo Sans Lt" w:cstheme="minorHAnsi"/>
          <w:sz w:val="22"/>
          <w:szCs w:val="22"/>
        </w:rPr>
        <w:t>,</w:t>
      </w:r>
      <w:r w:rsidRPr="00785D66">
        <w:rPr>
          <w:rFonts w:ascii="Azo Sans Lt" w:hAnsi="Azo Sans Lt" w:cstheme="minorHAnsi"/>
          <w:i/>
          <w:sz w:val="22"/>
          <w:szCs w:val="22"/>
        </w:rPr>
        <w:t xml:space="preserve"> </w:t>
      </w:r>
      <w:r w:rsidRPr="00785D66">
        <w:rPr>
          <w:rFonts w:ascii="Azo Sans Lt" w:hAnsi="Azo Sans Lt" w:cstheme="minorHAnsi"/>
          <w:sz w:val="22"/>
          <w:szCs w:val="22"/>
        </w:rPr>
        <w:t xml:space="preserve">resolvem celebrar o presente Termo de Contrato, decorrente do </w:t>
      </w:r>
      <w:r w:rsidR="005466C3" w:rsidRPr="00785D66">
        <w:rPr>
          <w:rFonts w:ascii="Azo Sans Md" w:hAnsi="Azo Sans Md" w:cstheme="minorHAnsi"/>
          <w:b/>
          <w:bCs/>
          <w:sz w:val="22"/>
          <w:szCs w:val="22"/>
        </w:rPr>
        <w:t xml:space="preserve">Pregão Eletrônico por Sistema de Registro de Preços nº </w:t>
      </w:r>
      <w:r w:rsidR="000034AD">
        <w:rPr>
          <w:rFonts w:ascii="Azo Sans Md" w:hAnsi="Azo Sans Md" w:cstheme="minorHAnsi"/>
          <w:b/>
          <w:bCs/>
          <w:sz w:val="22"/>
          <w:szCs w:val="22"/>
        </w:rPr>
        <w:t>246/2023</w:t>
      </w:r>
      <w:r w:rsidRPr="00785D66">
        <w:rPr>
          <w:rFonts w:ascii="Azo Sans Lt" w:hAnsi="Azo Sans Lt" w:cstheme="minorHAnsi"/>
          <w:sz w:val="22"/>
          <w:szCs w:val="22"/>
        </w:rPr>
        <w:t>, mediante as cláusulas e condições a seguir enunciadas.</w:t>
      </w:r>
    </w:p>
    <w:p w14:paraId="22B320CE" w14:textId="4CFE31A3" w:rsidR="001A0D41" w:rsidRPr="00785D66" w:rsidRDefault="001A0D41" w:rsidP="001D32DF">
      <w:pPr>
        <w:pStyle w:val="Nivel01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1 - </w:t>
      </w:r>
      <w:r w:rsidR="001D32DF" w:rsidRPr="00785D66">
        <w:rPr>
          <w:rFonts w:ascii="Azo Sans Lt" w:hAnsi="Azo Sans Lt" w:cstheme="minorHAnsi"/>
          <w:sz w:val="22"/>
          <w:szCs w:val="22"/>
        </w:rPr>
        <w:t>CLÁUSULA PRIMEIRA – OBJETO</w:t>
      </w:r>
    </w:p>
    <w:p w14:paraId="6EF57C0A" w14:textId="2AF6F494" w:rsidR="001D32DF" w:rsidRPr="00785D66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785D66">
        <w:rPr>
          <w:rFonts w:ascii="Azo Sans Lt" w:hAnsi="Azo Sans Lt" w:cstheme="minorHAnsi"/>
          <w:b w:val="0"/>
          <w:sz w:val="22"/>
          <w:szCs w:val="22"/>
        </w:rPr>
        <w:t xml:space="preserve">O objeto do presente Termo de Contrato é </w:t>
      </w:r>
      <w:r w:rsidR="00F0146C">
        <w:rPr>
          <w:rFonts w:ascii="Azo Sans Lt" w:hAnsi="Azo Sans Lt" w:cstheme="minorHAnsi"/>
          <w:b w:val="0"/>
          <w:sz w:val="22"/>
          <w:szCs w:val="22"/>
        </w:rPr>
        <w:t>a</w:t>
      </w:r>
      <w:r w:rsidR="001D4AC3" w:rsidRPr="00785D66">
        <w:rPr>
          <w:rFonts w:ascii="Azo Sans Lt" w:hAnsi="Azo Sans Lt" w:cstheme="minorHAnsi"/>
          <w:b w:val="0"/>
          <w:sz w:val="22"/>
          <w:szCs w:val="22"/>
        </w:rPr>
        <w:t xml:space="preserve"> </w:t>
      </w:r>
      <w:r w:rsidR="000034AD" w:rsidRPr="000034AD">
        <w:rPr>
          <w:rFonts w:ascii="Azo Sans Lt" w:hAnsi="Azo Sans Lt" w:cstheme="minorHAnsi"/>
          <w:b w:val="0"/>
          <w:sz w:val="22"/>
          <w:szCs w:val="22"/>
        </w:rPr>
        <w:t>contratação de</w:t>
      </w:r>
      <w:r w:rsidR="000034AD" w:rsidRPr="000034AD">
        <w:rPr>
          <w:rFonts w:ascii="Azo Sans Lt" w:hAnsi="Azo Sans Lt" w:cstheme="minorHAnsi"/>
          <w:b w:val="0"/>
          <w:sz w:val="24"/>
          <w:szCs w:val="24"/>
        </w:rPr>
        <w:t xml:space="preserve"> </w:t>
      </w:r>
      <w:r w:rsidR="000034AD" w:rsidRPr="000034AD">
        <w:rPr>
          <w:rFonts w:ascii="Azo Sans Md" w:hAnsi="Azo Sans Md"/>
          <w:color w:val="000000"/>
          <w:sz w:val="22"/>
          <w:szCs w:val="28"/>
        </w:rPr>
        <w:t>empresa(s) especializada(s) para aquisição de adesivos, banners, folders (gráficos), para atender as necessidades da SECRETARIA MUNICIPAL DE CIÊNCIA, TECNOLOGIA, INOVAÇÃO E EDUCAÇÃO PROFISSIONALIZANTE E SUPERIOR</w:t>
      </w:r>
      <w:r w:rsidR="000034AD" w:rsidRPr="000034AD">
        <w:rPr>
          <w:rFonts w:ascii="Azo Sans Lt" w:hAnsi="Azo Sans Lt" w:cstheme="minorHAnsi"/>
          <w:b w:val="0"/>
          <w:sz w:val="22"/>
          <w:szCs w:val="22"/>
        </w:rPr>
        <w:t>, para impressão de material de comunicação visual com finalidade promover divulgação institucional sobre os cursos profissionalizantes do Centro de Formação do Vestuário (CEVEST) e da Central de Monitoramento da Cidade Inteligente, eventos e ações promovidos pela secretaria, em impressos gráficos diversos,</w:t>
      </w:r>
      <w:r w:rsidR="001272CC" w:rsidRPr="000034AD">
        <w:rPr>
          <w:rFonts w:ascii="Azo Sans Lt" w:hAnsi="Azo Sans Lt" w:cstheme="minorHAnsi"/>
          <w:b w:val="0"/>
          <w:sz w:val="22"/>
          <w:szCs w:val="22"/>
        </w:rPr>
        <w:t xml:space="preserve"> </w:t>
      </w:r>
      <w:r w:rsidR="005466C3" w:rsidRPr="00B061E6">
        <w:rPr>
          <w:rFonts w:ascii="Azo Sans Lt" w:hAnsi="Azo Sans Lt" w:cstheme="minorHAnsi"/>
          <w:b w:val="0"/>
          <w:sz w:val="22"/>
          <w:szCs w:val="22"/>
        </w:rPr>
        <w:t>conforme condições, quantidades e especificações contidas no TERMO DE REFERÊNCIA – ANEXO I do edital.</w:t>
      </w:r>
    </w:p>
    <w:p w14:paraId="69112C73" w14:textId="77777777" w:rsidR="006306EF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75018C">
        <w:rPr>
          <w:rFonts w:ascii="Azo Sans Lt" w:hAnsi="Azo Sans Lt" w:cstheme="minorHAnsi"/>
          <w:b w:val="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5EBD9E9F" w14:textId="50946C72" w:rsidR="006306EF" w:rsidRPr="006306EF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6306EF">
        <w:rPr>
          <w:rFonts w:ascii="Azo Sans Lt" w:hAnsi="Azo Sans Lt" w:cstheme="minorHAnsi"/>
          <w:b w:val="0"/>
          <w:sz w:val="22"/>
          <w:szCs w:val="22"/>
        </w:rPr>
        <w:t>Discriminação do objeto: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1254"/>
        <w:gridCol w:w="2146"/>
        <w:gridCol w:w="863"/>
        <w:gridCol w:w="930"/>
        <w:gridCol w:w="935"/>
        <w:gridCol w:w="1225"/>
        <w:gridCol w:w="895"/>
      </w:tblGrid>
      <w:tr w:rsidR="006306EF" w14:paraId="30136ED5" w14:textId="77777777" w:rsidTr="00014A45">
        <w:trPr>
          <w:jc w:val="center"/>
        </w:trPr>
        <w:tc>
          <w:tcPr>
            <w:tcW w:w="45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ITEM</w:t>
            </w:r>
          </w:p>
        </w:tc>
        <w:tc>
          <w:tcPr>
            <w:tcW w:w="692" w:type="pct"/>
            <w:vMerge w:val="restart"/>
            <w:shd w:val="clear" w:color="auto" w:fill="D8D8D8"/>
            <w:vAlign w:val="center"/>
          </w:tcPr>
          <w:p w14:paraId="69F0C268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Nº DO REGISTRO</w:t>
            </w:r>
          </w:p>
        </w:tc>
        <w:tc>
          <w:tcPr>
            <w:tcW w:w="118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ESPECIFICAÇÃO</w:t>
            </w:r>
          </w:p>
        </w:tc>
        <w:tc>
          <w:tcPr>
            <w:tcW w:w="476" w:type="pct"/>
            <w:vMerge w:val="restart"/>
            <w:shd w:val="clear" w:color="auto" w:fill="D8D8D8"/>
            <w:vAlign w:val="center"/>
          </w:tcPr>
          <w:p w14:paraId="5C17DDAF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MARCA</w:t>
            </w:r>
          </w:p>
        </w:tc>
        <w:tc>
          <w:tcPr>
            <w:tcW w:w="51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UNID.</w:t>
            </w:r>
          </w:p>
        </w:tc>
        <w:tc>
          <w:tcPr>
            <w:tcW w:w="5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QTDE.</w:t>
            </w:r>
          </w:p>
        </w:tc>
        <w:tc>
          <w:tcPr>
            <w:tcW w:w="1170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PREÇO</w:t>
            </w:r>
          </w:p>
        </w:tc>
      </w:tr>
      <w:tr w:rsidR="006306EF" w14:paraId="32CDD99B" w14:textId="77777777" w:rsidTr="00014A45">
        <w:trPr>
          <w:jc w:val="center"/>
        </w:trPr>
        <w:tc>
          <w:tcPr>
            <w:tcW w:w="45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92" w:type="pct"/>
            <w:vMerge/>
            <w:shd w:val="clear" w:color="auto" w:fill="D8D8D8"/>
          </w:tcPr>
          <w:p w14:paraId="49811FD8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D8D8D8"/>
            <w:vAlign w:val="center"/>
          </w:tcPr>
          <w:p w14:paraId="5A59EB8B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UNITÁRIO</w:t>
            </w:r>
          </w:p>
        </w:tc>
        <w:tc>
          <w:tcPr>
            <w:tcW w:w="49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TOTAL</w:t>
            </w:r>
          </w:p>
        </w:tc>
      </w:tr>
      <w:tr w:rsidR="006306EF" w14:paraId="550069E0" w14:textId="77777777" w:rsidTr="006306EF">
        <w:trPr>
          <w:trHeight w:val="284"/>
          <w:jc w:val="center"/>
        </w:trPr>
        <w:tc>
          <w:tcPr>
            <w:tcW w:w="5000" w:type="pct"/>
            <w:gridSpan w:val="8"/>
            <w:shd w:val="clear" w:color="auto" w:fill="999999"/>
          </w:tcPr>
          <w:p w14:paraId="1E21D1B3" w14:textId="77777777" w:rsidR="006306EF" w:rsidRPr="006306EF" w:rsidRDefault="006306EF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6306EF" w:rsidRPr="006306EF" w:rsidRDefault="006306EF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</w:tr>
      <w:tr w:rsidR="006306EF" w14:paraId="6E38BB35" w14:textId="77777777" w:rsidTr="00014A45">
        <w:trPr>
          <w:trHeight w:val="284"/>
          <w:jc w:val="center"/>
        </w:trPr>
        <w:tc>
          <w:tcPr>
            <w:tcW w:w="4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692" w:type="pct"/>
          </w:tcPr>
          <w:p w14:paraId="42C4E778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809A98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14:paraId="065DCD74" w14:textId="77777777" w:rsidTr="00014A45">
        <w:trPr>
          <w:trHeight w:val="284"/>
          <w:jc w:val="center"/>
        </w:trPr>
        <w:tc>
          <w:tcPr>
            <w:tcW w:w="4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>
              <w:rPr>
                <w:rFonts w:ascii="Azo Sans Lt" w:hAnsi="Azo Sans Lt"/>
                <w:b/>
                <w:sz w:val="20"/>
                <w:szCs w:val="20"/>
              </w:rPr>
              <w:t>…</w:t>
            </w:r>
          </w:p>
        </w:tc>
        <w:tc>
          <w:tcPr>
            <w:tcW w:w="692" w:type="pct"/>
          </w:tcPr>
          <w:p w14:paraId="3BA639F0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4E287A92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14:paraId="20DE41AC" w14:textId="77777777" w:rsidTr="00436587">
        <w:trPr>
          <w:trHeight w:val="281"/>
          <w:jc w:val="center"/>
        </w:trPr>
        <w:tc>
          <w:tcPr>
            <w:tcW w:w="5000" w:type="pct"/>
            <w:gridSpan w:val="8"/>
          </w:tcPr>
          <w:p w14:paraId="579F99DB" w14:textId="5D76576B" w:rsidR="006306EF" w:rsidRPr="006306EF" w:rsidRDefault="006306EF" w:rsidP="0081357F">
            <w:pPr>
              <w:pStyle w:val="Standard"/>
              <w:jc w:val="right"/>
              <w:rPr>
                <w:rFonts w:ascii="Azo Sans Lt" w:hAnsi="Azo Sans Lt"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>TOTAL</w:t>
            </w:r>
            <w:r w:rsidR="00461F93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 </w:t>
            </w:r>
            <w:r w:rsidRPr="006306EF">
              <w:rPr>
                <w:rFonts w:ascii="Azo Sans Lt" w:hAnsi="Azo Sans Lt"/>
                <w:b/>
                <w:bCs/>
                <w:sz w:val="20"/>
                <w:szCs w:val="20"/>
                <w:highlight w:val="yellow"/>
              </w:rPr>
              <w:t>XXX</w:t>
            </w: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1A0D41" w:rsidRDefault="001A0D41" w:rsidP="001A0D41">
      <w:pPr>
        <w:pStyle w:val="Nivel01"/>
        <w:numPr>
          <w:ilvl w:val="0"/>
          <w:numId w:val="27"/>
        </w:numPr>
        <w:rPr>
          <w:rFonts w:ascii="Azo Sans Lt" w:hAnsi="Azo Sans Lt" w:cstheme="minorHAnsi"/>
          <w:iCs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 </w:t>
      </w:r>
      <w:r w:rsidR="001D32DF" w:rsidRPr="0075018C">
        <w:rPr>
          <w:rFonts w:ascii="Azo Sans Lt" w:hAnsi="Azo Sans Lt" w:cstheme="minorHAnsi"/>
          <w:sz w:val="22"/>
          <w:szCs w:val="22"/>
        </w:rPr>
        <w:t>CLÁUSULA SEGUNDA – VIGÊNCIA</w:t>
      </w:r>
    </w:p>
    <w:p w14:paraId="34846553" w14:textId="23DA6BB7" w:rsidR="001D32DF" w:rsidRDefault="00B13DC2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13DC2">
        <w:rPr>
          <w:rFonts w:ascii="Azo Sans Lt" w:hAnsi="Azo Sans Lt" w:cstheme="minorHAnsi"/>
          <w:bCs/>
          <w:iCs/>
        </w:rPr>
        <w:t xml:space="preserve">O prazo de vigência deste Termo de Contrato </w:t>
      </w:r>
      <w:r w:rsidR="005466C3" w:rsidRPr="00B13DC2">
        <w:rPr>
          <w:rFonts w:ascii="Azo Sans Lt" w:hAnsi="Azo Sans Lt" w:cstheme="minorHAnsi"/>
          <w:bCs/>
          <w:iCs/>
        </w:rPr>
        <w:t xml:space="preserve">será de </w:t>
      </w:r>
      <w:r w:rsidR="005466C3" w:rsidRPr="00B13DC2">
        <w:rPr>
          <w:rFonts w:ascii="Azo Sans Lt" w:hAnsi="Azo Sans Lt" w:cstheme="minorHAnsi"/>
        </w:rPr>
        <w:t>...... (mês) meses</w:t>
      </w:r>
      <w:r w:rsidR="005466C3" w:rsidRPr="00B13DC2">
        <w:rPr>
          <w:rFonts w:ascii="Azo Sans Lt" w:hAnsi="Azo Sans Lt" w:cstheme="minorHAnsi"/>
          <w:bCs/>
          <w:iCs/>
        </w:rPr>
        <w:t xml:space="preserve"> </w:t>
      </w:r>
      <w:r w:rsidR="001D32DF" w:rsidRPr="00B13DC2">
        <w:rPr>
          <w:rFonts w:ascii="Azo Sans Lt" w:hAnsi="Azo Sans Lt" w:cstheme="minorHAnsi"/>
          <w:bCs/>
          <w:iCs/>
        </w:rPr>
        <w:t xml:space="preserve">, com início na data de ____/____/______ e encerramento em ____/____/______, prorrogável na forma do art. 57, </w:t>
      </w:r>
      <w:r w:rsidR="00014A45">
        <w:rPr>
          <w:rFonts w:ascii="Azo Sans Lt" w:hAnsi="Azo Sans Lt" w:cstheme="minorHAnsi"/>
          <w:bCs/>
          <w:i/>
        </w:rPr>
        <w:t>caput</w:t>
      </w:r>
      <w:r w:rsidR="00014A45">
        <w:rPr>
          <w:rFonts w:ascii="Azo Sans Lt" w:hAnsi="Azo Sans Lt" w:cstheme="minorHAnsi"/>
          <w:bCs/>
          <w:iCs/>
        </w:rPr>
        <w:t xml:space="preserve">, </w:t>
      </w:r>
      <w:r w:rsidR="001D32DF" w:rsidRPr="00B13DC2">
        <w:rPr>
          <w:rFonts w:ascii="Azo Sans Lt" w:hAnsi="Azo Sans Lt" w:cstheme="minorHAnsi"/>
          <w:bCs/>
          <w:iCs/>
        </w:rPr>
        <w:t>§1º, da Lei nº 8.666, de 1993.</w:t>
      </w:r>
      <w:r w:rsidR="001D32DF" w:rsidRPr="00B13DC2">
        <w:rPr>
          <w:rFonts w:ascii="Azo Sans Lt" w:hAnsi="Azo Sans Lt" w:cstheme="minorHAnsi"/>
        </w:rPr>
        <w:t xml:space="preserve"> </w:t>
      </w:r>
    </w:p>
    <w:p w14:paraId="273B40C6" w14:textId="463A28D9" w:rsidR="004E079B" w:rsidRPr="004E079B" w:rsidRDefault="004E079B" w:rsidP="004E079B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TERCEIRA – PREÇO</w:t>
      </w:r>
    </w:p>
    <w:p w14:paraId="07A32C22" w14:textId="483CD91C" w:rsidR="001D32DF" w:rsidRPr="00F37352" w:rsidRDefault="001D32DF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F37352">
        <w:rPr>
          <w:rFonts w:ascii="Azo Sans Lt" w:hAnsi="Azo Sans Lt" w:cstheme="minorHAnsi"/>
          <w:bCs/>
          <w:iCs/>
        </w:rPr>
        <w:t>O valor do presente Termo de Contrato é de R$ ............ (...............).</w:t>
      </w:r>
    </w:p>
    <w:p w14:paraId="19E0CAC1" w14:textId="43C483A8" w:rsidR="001D32DF" w:rsidRDefault="001D32DF" w:rsidP="00014A4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F37352">
        <w:rPr>
          <w:rFonts w:ascii="Azo Sans Lt" w:hAnsi="Azo Sans Lt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64FB8CB6" w14:textId="77777777" w:rsidR="00014A45" w:rsidRPr="00F37352" w:rsidRDefault="00014A45" w:rsidP="00014A45">
      <w:pPr>
        <w:pStyle w:val="PargrafodaLista"/>
        <w:widowControl/>
        <w:tabs>
          <w:tab w:val="left" w:pos="426"/>
        </w:tabs>
        <w:autoSpaceDE/>
        <w:autoSpaceDN/>
        <w:spacing w:before="0" w:line="276" w:lineRule="auto"/>
        <w:ind w:left="0"/>
        <w:jc w:val="both"/>
        <w:rPr>
          <w:rFonts w:ascii="Azo Sans Lt" w:hAnsi="Azo Sans Lt" w:cstheme="minorHAnsi"/>
          <w:bCs/>
          <w:iCs/>
        </w:rPr>
      </w:pPr>
    </w:p>
    <w:p w14:paraId="55AC4339" w14:textId="61E6CEDB" w:rsidR="00B03288" w:rsidRDefault="00B03288" w:rsidP="00014A45">
      <w:pPr>
        <w:pStyle w:val="Nivel01"/>
        <w:numPr>
          <w:ilvl w:val="0"/>
          <w:numId w:val="27"/>
        </w:numPr>
        <w:spacing w:before="0" w:line="360" w:lineRule="auto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QUARTA – DOTAÇÃO ORÇAMENTÁRIA</w:t>
      </w:r>
    </w:p>
    <w:p w14:paraId="761BE738" w14:textId="2A585868" w:rsidR="000034AD" w:rsidRPr="000034AD" w:rsidRDefault="000034AD" w:rsidP="000034AD">
      <w:pPr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4.1 </w:t>
      </w:r>
      <w:r w:rsidR="00014A45" w:rsidRPr="00014A45">
        <w:rPr>
          <w:rFonts w:ascii="Azo Sans Lt" w:hAnsi="Azo Sans Lt" w:cstheme="minorHAnsi"/>
          <w:bCs/>
          <w:iCs/>
        </w:rPr>
        <w:t xml:space="preserve">- </w:t>
      </w:r>
      <w:r w:rsidRPr="000034AD">
        <w:rPr>
          <w:rFonts w:ascii="Azo Sans Lt" w:hAnsi="Azo Sans Lt" w:cstheme="minorHAnsi"/>
          <w:bCs/>
          <w:iCs/>
        </w:rPr>
        <w:t>As despesas decorrentes da aquisição, previstos no Termo de Referência correrão por conta da natureza da despesa, fonte de recurso e programa de trabalho, conforme especificado a seguir:</w:t>
      </w:r>
    </w:p>
    <w:p w14:paraId="27824941" w14:textId="77777777" w:rsidR="000034AD" w:rsidRPr="000034AD" w:rsidRDefault="000034AD" w:rsidP="000034AD">
      <w:pPr>
        <w:ind w:left="1134"/>
        <w:jc w:val="both"/>
        <w:rPr>
          <w:rFonts w:ascii="Azo Sans Lt" w:hAnsi="Azo Sans Lt" w:cstheme="minorHAnsi"/>
          <w:bCs/>
          <w:iCs/>
        </w:rPr>
      </w:pPr>
    </w:p>
    <w:tbl>
      <w:tblPr>
        <w:tblW w:w="91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3543"/>
        <w:gridCol w:w="4643"/>
      </w:tblGrid>
      <w:tr w:rsidR="000034AD" w:rsidRPr="000034AD" w14:paraId="7DBE3946" w14:textId="77777777" w:rsidTr="00BB1B29"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10A78" w14:textId="55B2987E" w:rsidR="000034AD" w:rsidRPr="000034AD" w:rsidRDefault="000034AD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0034AD">
              <w:rPr>
                <w:rFonts w:ascii="Azo Sans Lt" w:hAnsi="Azo Sans Lt" w:cstheme="minorHAnsi"/>
                <w:bCs/>
                <w:iCs/>
              </w:rPr>
              <w:t>4.1.1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B7ED9" w14:textId="77777777" w:rsidR="000034AD" w:rsidRPr="000034AD" w:rsidRDefault="000034AD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0034AD">
              <w:rPr>
                <w:rFonts w:ascii="Azo Sans Lt" w:hAnsi="Azo Sans Lt" w:cstheme="minorHAnsi"/>
                <w:bCs/>
                <w:iCs/>
              </w:rPr>
              <w:t>Elemento de Despesa:</w:t>
            </w:r>
          </w:p>
        </w:tc>
        <w:tc>
          <w:tcPr>
            <w:tcW w:w="46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E4231" w14:textId="77777777" w:rsidR="000034AD" w:rsidRPr="000034AD" w:rsidRDefault="000034AD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0034AD">
              <w:rPr>
                <w:rFonts w:ascii="Azo Sans Lt" w:hAnsi="Azo Sans Lt" w:cstheme="minorHAnsi"/>
                <w:bCs/>
                <w:iCs/>
              </w:rPr>
              <w:t>3.3.90.30-50</w:t>
            </w:r>
          </w:p>
        </w:tc>
      </w:tr>
      <w:tr w:rsidR="000034AD" w:rsidRPr="000034AD" w14:paraId="28FE08BF" w14:textId="77777777" w:rsidTr="00BB1B29"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82CB7" w14:textId="375D1A04" w:rsidR="000034AD" w:rsidRPr="000034AD" w:rsidRDefault="000034AD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0034AD">
              <w:rPr>
                <w:rFonts w:ascii="Azo Sans Lt" w:hAnsi="Azo Sans Lt" w:cstheme="minorHAnsi"/>
                <w:bCs/>
                <w:iCs/>
              </w:rPr>
              <w:t>4.1.2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82CBE" w14:textId="77777777" w:rsidR="000034AD" w:rsidRPr="000034AD" w:rsidRDefault="000034AD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0034AD">
              <w:rPr>
                <w:rFonts w:ascii="Azo Sans Lt" w:hAnsi="Azo Sans Lt" w:cstheme="minorHAnsi"/>
                <w:bCs/>
                <w:iCs/>
              </w:rPr>
              <w:t>Fonte de Recurso:</w:t>
            </w:r>
          </w:p>
        </w:tc>
        <w:tc>
          <w:tcPr>
            <w:tcW w:w="46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93AB5" w14:textId="77777777" w:rsidR="000034AD" w:rsidRPr="000034AD" w:rsidRDefault="000034AD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0034AD">
              <w:rPr>
                <w:rFonts w:ascii="Azo Sans Lt" w:hAnsi="Azo Sans Lt" w:cstheme="minorHAnsi"/>
                <w:bCs/>
                <w:iCs/>
              </w:rPr>
              <w:t>150100000</w:t>
            </w:r>
          </w:p>
        </w:tc>
      </w:tr>
      <w:tr w:rsidR="000034AD" w:rsidRPr="000034AD" w14:paraId="5185F5C5" w14:textId="77777777" w:rsidTr="00BB1B29"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25CCE" w14:textId="0CBE493D" w:rsidR="000034AD" w:rsidRPr="000034AD" w:rsidRDefault="000034AD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0034AD">
              <w:rPr>
                <w:rFonts w:ascii="Azo Sans Lt" w:hAnsi="Azo Sans Lt" w:cstheme="minorHAnsi"/>
                <w:bCs/>
                <w:iCs/>
              </w:rPr>
              <w:t>4.1.3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F275F" w14:textId="77777777" w:rsidR="000034AD" w:rsidRPr="000034AD" w:rsidRDefault="000034AD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0034AD">
              <w:rPr>
                <w:rFonts w:ascii="Azo Sans Lt" w:hAnsi="Azo Sans Lt" w:cstheme="minorHAnsi"/>
                <w:bCs/>
                <w:iCs/>
              </w:rPr>
              <w:t>Programa de Trabalho:</w:t>
            </w:r>
          </w:p>
        </w:tc>
        <w:tc>
          <w:tcPr>
            <w:tcW w:w="46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64DDD" w14:textId="77777777" w:rsidR="000034AD" w:rsidRPr="000034AD" w:rsidRDefault="000034AD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0034AD">
              <w:rPr>
                <w:rFonts w:ascii="Azo Sans Lt" w:hAnsi="Azo Sans Lt" w:cstheme="minorHAnsi"/>
                <w:bCs/>
                <w:iCs/>
              </w:rPr>
              <w:t>15001.0412200012.002</w:t>
            </w:r>
          </w:p>
        </w:tc>
      </w:tr>
    </w:tbl>
    <w:p w14:paraId="1B326248" w14:textId="77777777" w:rsidR="000034AD" w:rsidRPr="000034AD" w:rsidRDefault="000034AD" w:rsidP="000034AD">
      <w:pPr>
        <w:jc w:val="both"/>
        <w:rPr>
          <w:rFonts w:ascii="Azo Sans Lt" w:hAnsi="Azo Sans Lt" w:cstheme="minorHAnsi"/>
          <w:bCs/>
          <w:iCs/>
        </w:rPr>
      </w:pPr>
      <w:r w:rsidRPr="000034AD">
        <w:rPr>
          <w:rFonts w:ascii="Azo Sans Lt" w:hAnsi="Azo Sans Lt" w:cstheme="minorHAnsi"/>
          <w:bCs/>
          <w:iCs/>
        </w:rPr>
        <w:t xml:space="preserve"> </w:t>
      </w:r>
      <w:r w:rsidRPr="000034AD">
        <w:rPr>
          <w:rFonts w:ascii="Azo Sans Lt" w:hAnsi="Azo Sans Lt" w:cstheme="minorHAnsi"/>
          <w:bCs/>
          <w:iCs/>
        </w:rPr>
        <w:tab/>
      </w:r>
      <w:r w:rsidRPr="000034AD">
        <w:rPr>
          <w:rFonts w:ascii="Azo Sans Lt" w:hAnsi="Azo Sans Lt" w:cstheme="minorHAnsi"/>
          <w:bCs/>
          <w:iCs/>
        </w:rPr>
        <w:tab/>
      </w:r>
      <w:r w:rsidRPr="000034AD">
        <w:rPr>
          <w:rFonts w:ascii="Azo Sans Lt" w:hAnsi="Azo Sans Lt" w:cstheme="minorHAnsi"/>
          <w:bCs/>
          <w:iCs/>
        </w:rPr>
        <w:tab/>
      </w:r>
      <w:r w:rsidRPr="000034AD">
        <w:rPr>
          <w:rFonts w:ascii="Azo Sans Lt" w:hAnsi="Azo Sans Lt" w:cstheme="minorHAnsi"/>
          <w:bCs/>
          <w:iCs/>
        </w:rPr>
        <w:tab/>
      </w:r>
      <w:r w:rsidRPr="000034AD">
        <w:rPr>
          <w:rFonts w:ascii="Azo Sans Lt" w:hAnsi="Azo Sans Lt" w:cstheme="minorHAnsi"/>
          <w:bCs/>
          <w:iCs/>
        </w:rPr>
        <w:tab/>
      </w:r>
    </w:p>
    <w:p w14:paraId="4F7AABAC" w14:textId="13CF1BA8" w:rsidR="00014A45" w:rsidRPr="000034AD" w:rsidRDefault="000034AD" w:rsidP="000034AD">
      <w:pPr>
        <w:jc w:val="both"/>
        <w:rPr>
          <w:rFonts w:ascii="Azo Sans Lt" w:hAnsi="Azo Sans Lt" w:cstheme="minorHAnsi"/>
          <w:bCs/>
          <w:iCs/>
        </w:rPr>
      </w:pPr>
      <w:r w:rsidRPr="000034AD">
        <w:rPr>
          <w:rFonts w:ascii="Azo Sans Lt" w:hAnsi="Azo Sans Lt" w:cstheme="minorHAnsi"/>
          <w:bCs/>
          <w:iCs/>
        </w:rPr>
        <w:t xml:space="preserve">4.2 - As notas fiscais deverão ser emitidas em nome de: </w:t>
      </w:r>
      <w:r w:rsidRPr="00BB1B29">
        <w:rPr>
          <w:rFonts w:ascii="Azo Sans Lt" w:hAnsi="Azo Sans Lt" w:cstheme="minorHAnsi"/>
          <w:b/>
          <w:iCs/>
        </w:rPr>
        <w:t>MUNICÍPIO DE NOVA FRIBURGO, CNPJ: 28.606.630/0001-23, ENDEREÇO: AVENIDA ALBERTO BRAUNE, 225, CENTRO, NOVA FRIBURGO - RJ, CEP: 28613-001</w:t>
      </w:r>
      <w:r w:rsidRPr="000034AD">
        <w:rPr>
          <w:rFonts w:ascii="Azo Sans Lt" w:hAnsi="Azo Sans Lt" w:cstheme="minorHAnsi"/>
          <w:bCs/>
          <w:iCs/>
        </w:rPr>
        <w:t>.</w:t>
      </w:r>
    </w:p>
    <w:p w14:paraId="08D6E367" w14:textId="5B6B9E09" w:rsidR="001D32DF" w:rsidRDefault="00641674" w:rsidP="00641674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mallCaps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CLÁUSULA SEXTA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–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REAJUSTE </w:t>
      </w:r>
    </w:p>
    <w:p w14:paraId="7443867F" w14:textId="6668B514" w:rsidR="005466C3" w:rsidRPr="00814BB1" w:rsidRDefault="005466C3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814BB1">
        <w:rPr>
          <w:rFonts w:ascii="Azo Sans Lt" w:hAnsi="Azo Sans Lt" w:cstheme="minorHAnsi"/>
          <w:bCs/>
          <w:iCs/>
        </w:rPr>
        <w:t xml:space="preserve">Os preços serão fixos e irreajustáveis, exceto nas hipóteses, devidamente comprovadas, quando necessário o reequilíbrio econômico financeiro, conforme art. 65, II, d, da Lei 8.666/93. </w:t>
      </w:r>
    </w:p>
    <w:p w14:paraId="0A6389EB" w14:textId="6F130EB6" w:rsidR="00641674" w:rsidRPr="00641674" w:rsidRDefault="00641674" w:rsidP="00641674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5466C3">
        <w:rPr>
          <w:rFonts w:ascii="Azo Sans Lt" w:hAnsi="Azo Sans Lt" w:cstheme="minorHAnsi"/>
          <w:sz w:val="22"/>
          <w:szCs w:val="22"/>
        </w:rPr>
        <w:t xml:space="preserve">CLÁUSULA </w:t>
      </w:r>
      <w:r w:rsidR="00AB032D">
        <w:rPr>
          <w:rFonts w:ascii="Azo Sans Lt" w:hAnsi="Azo Sans Lt" w:cstheme="minorHAnsi"/>
          <w:sz w:val="22"/>
          <w:szCs w:val="22"/>
        </w:rPr>
        <w:t>SEXTA</w:t>
      </w:r>
      <w:r w:rsidR="001D32DF" w:rsidRPr="005466C3">
        <w:rPr>
          <w:rFonts w:ascii="Azo Sans Lt" w:hAnsi="Azo Sans Lt" w:cstheme="minorHAnsi"/>
          <w:sz w:val="22"/>
          <w:szCs w:val="22"/>
        </w:rPr>
        <w:t xml:space="preserve"> – GARANTIA DE EXECUÇÃO</w:t>
      </w:r>
    </w:p>
    <w:p w14:paraId="71112DF9" w14:textId="140B8CDD" w:rsidR="001D32DF" w:rsidRDefault="001D32DF" w:rsidP="0028504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28504B">
        <w:rPr>
          <w:rFonts w:ascii="Azo Sans Lt" w:hAnsi="Azo Sans Lt" w:cstheme="minorHAnsi"/>
          <w:bCs/>
          <w:iCs/>
        </w:rPr>
        <w:t>Não haverá exigência de garantia de execução para a presente contratação.</w:t>
      </w:r>
    </w:p>
    <w:p w14:paraId="1A27BD9C" w14:textId="77777777" w:rsidR="003D6AF3" w:rsidRPr="0028504B" w:rsidRDefault="003D6AF3" w:rsidP="003D6AF3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</w:p>
    <w:p w14:paraId="15C17007" w14:textId="765D763C" w:rsidR="00385663" w:rsidRDefault="00385663" w:rsidP="003D6AF3">
      <w:pPr>
        <w:pStyle w:val="Nivel01"/>
        <w:numPr>
          <w:ilvl w:val="0"/>
          <w:numId w:val="27"/>
        </w:numPr>
        <w:spacing w:before="0" w:line="360" w:lineRule="auto"/>
        <w:rPr>
          <w:rFonts w:ascii="Azo Sans Lt" w:hAnsi="Azo Sans Lt" w:cstheme="minorHAnsi"/>
          <w:sz w:val="22"/>
          <w:szCs w:val="22"/>
        </w:rPr>
      </w:pPr>
      <w:r w:rsidRPr="00385663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5663">
        <w:rPr>
          <w:rFonts w:ascii="Azo Sans Lt" w:hAnsi="Azo Sans Lt" w:cstheme="minorHAnsi"/>
          <w:sz w:val="22"/>
          <w:szCs w:val="22"/>
        </w:rPr>
        <w:t xml:space="preserve">CLÁUSULA </w:t>
      </w:r>
      <w:r w:rsidR="00AB032D">
        <w:rPr>
          <w:rFonts w:ascii="Azo Sans Lt" w:hAnsi="Azo Sans Lt" w:cstheme="minorHAnsi"/>
          <w:sz w:val="22"/>
          <w:szCs w:val="22"/>
        </w:rPr>
        <w:t>SÉTIMA</w:t>
      </w:r>
      <w:r w:rsidR="001D32DF" w:rsidRPr="00385663">
        <w:rPr>
          <w:rFonts w:ascii="Azo Sans Lt" w:hAnsi="Azo Sans Lt" w:cstheme="minorHAnsi"/>
          <w:sz w:val="22"/>
          <w:szCs w:val="22"/>
        </w:rPr>
        <w:t xml:space="preserve"> - ENTREGA E RECEBIMENTO DO OBJETO</w:t>
      </w:r>
    </w:p>
    <w:p w14:paraId="03D3A112" w14:textId="7DB98B0E" w:rsidR="00BB1B29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7.1 </w:t>
      </w:r>
      <w:r w:rsidR="00014A45" w:rsidRPr="003D6AF3">
        <w:rPr>
          <w:rFonts w:ascii="Azo Sans Lt" w:hAnsi="Azo Sans Lt" w:cstheme="minorHAnsi"/>
          <w:bCs/>
          <w:iCs/>
        </w:rPr>
        <w:t xml:space="preserve">- </w:t>
      </w:r>
      <w:r w:rsidRPr="00BB1B29">
        <w:rPr>
          <w:rFonts w:ascii="Azo Sans Lt" w:hAnsi="Azo Sans Lt" w:cstheme="minorHAnsi"/>
          <w:bCs/>
          <w:iCs/>
        </w:rPr>
        <w:t>O fornecimento será efetuado no endereço abaixo, com prazo de entrega não superior a 07 (sete) dias úteis, contados da solicitação feita pela SMCTIEPS, considerando o prazo médio de mercado para aquisições similares com as devidas instalações necessárias:</w:t>
      </w:r>
    </w:p>
    <w:p w14:paraId="68D6DB85" w14:textId="77777777" w:rsidR="00BB1B29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</w:p>
    <w:p w14:paraId="15B06F0F" w14:textId="77777777" w:rsidR="00BB1B29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  <w:r w:rsidRPr="00BB1B29">
        <w:rPr>
          <w:rFonts w:ascii="Azo Sans Lt" w:hAnsi="Azo Sans Lt" w:cstheme="minorHAnsi"/>
          <w:b/>
          <w:iCs/>
        </w:rPr>
        <w:t>Secretaria requisitante</w:t>
      </w:r>
      <w:r w:rsidRPr="00BB1B29">
        <w:rPr>
          <w:rFonts w:ascii="Azo Sans Lt" w:hAnsi="Azo Sans Lt" w:cstheme="minorHAnsi"/>
          <w:bCs/>
          <w:iCs/>
        </w:rPr>
        <w:t>: Secretaria Municipal de Ciência, Tecnologia, Inovação e Educação Profissionalizante e Superior</w:t>
      </w:r>
    </w:p>
    <w:p w14:paraId="2CA161F3" w14:textId="77777777" w:rsidR="00BB1B29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  <w:r w:rsidRPr="00BB1B29">
        <w:rPr>
          <w:rFonts w:ascii="Azo Sans Lt" w:hAnsi="Azo Sans Lt" w:cstheme="minorHAnsi"/>
          <w:b/>
          <w:iCs/>
        </w:rPr>
        <w:t>Endereço</w:t>
      </w:r>
      <w:r w:rsidRPr="00BB1B29">
        <w:rPr>
          <w:rFonts w:ascii="Azo Sans Lt" w:hAnsi="Azo Sans Lt" w:cstheme="minorHAnsi"/>
          <w:bCs/>
          <w:iCs/>
        </w:rPr>
        <w:t>: Av. Alberto Braune, 223 - Centro - Nova Friburgo - RJ</w:t>
      </w:r>
    </w:p>
    <w:p w14:paraId="46377667" w14:textId="6A10AE80" w:rsid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  <w:r w:rsidRPr="00BB1B29">
        <w:rPr>
          <w:rFonts w:ascii="Azo Sans Lt" w:hAnsi="Azo Sans Lt" w:cstheme="minorHAnsi"/>
          <w:b/>
          <w:iCs/>
        </w:rPr>
        <w:t>Horário de entrega</w:t>
      </w:r>
      <w:r w:rsidRPr="00BB1B29">
        <w:rPr>
          <w:rFonts w:ascii="Azo Sans Lt" w:hAnsi="Azo Sans Lt" w:cstheme="minorHAnsi"/>
          <w:bCs/>
          <w:iCs/>
        </w:rPr>
        <w:t>: Segunda a sexta-feira, das 09h às 17h.</w:t>
      </w:r>
    </w:p>
    <w:p w14:paraId="1D0352F2" w14:textId="77777777" w:rsidR="00BB1B29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</w:p>
    <w:p w14:paraId="43C8ED10" w14:textId="3718F50F" w:rsidR="00BB1B29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  <w:r w:rsidRPr="00BB1B29">
        <w:rPr>
          <w:rFonts w:ascii="Azo Sans Lt" w:hAnsi="Azo Sans Lt" w:cstheme="minorHAnsi"/>
          <w:bCs/>
          <w:iCs/>
        </w:rPr>
        <w:t xml:space="preserve">7.2 - Os produtos serão recebidos provisoriamente no prazo de 02 (dois) dias úteis, pelo(a) responsável pelo acompanhamento e fiscalização do contrato, para efeito de posterior verificação de sua conformidade com as especificações constantes </w:t>
      </w:r>
      <w:r w:rsidR="00270752">
        <w:rPr>
          <w:rFonts w:ascii="Azo Sans Lt" w:hAnsi="Azo Sans Lt" w:cstheme="minorHAnsi"/>
          <w:bCs/>
          <w:iCs/>
        </w:rPr>
        <w:t>no</w:t>
      </w:r>
      <w:r w:rsidRPr="00BB1B29">
        <w:rPr>
          <w:rFonts w:ascii="Azo Sans Lt" w:hAnsi="Azo Sans Lt" w:cstheme="minorHAnsi"/>
          <w:bCs/>
          <w:iCs/>
        </w:rPr>
        <w:t xml:space="preserve"> Termo de Referência e na proposta;</w:t>
      </w:r>
    </w:p>
    <w:p w14:paraId="0E3B6432" w14:textId="6D8B1D86" w:rsidR="00BB1B29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  <w:r w:rsidRPr="00BB1B29">
        <w:rPr>
          <w:rFonts w:ascii="Azo Sans Lt" w:hAnsi="Azo Sans Lt" w:cstheme="minorHAnsi"/>
          <w:bCs/>
          <w:iCs/>
        </w:rPr>
        <w:t xml:space="preserve">7.3 - Os bens poderão ser rejeitados, no todo ou em parte, quando em desacordo com as especificações constantes </w:t>
      </w:r>
      <w:r w:rsidR="00270752">
        <w:rPr>
          <w:rFonts w:ascii="Azo Sans Lt" w:hAnsi="Azo Sans Lt" w:cstheme="minorHAnsi"/>
          <w:bCs/>
          <w:iCs/>
        </w:rPr>
        <w:t>no</w:t>
      </w:r>
      <w:r w:rsidRPr="00BB1B29">
        <w:rPr>
          <w:rFonts w:ascii="Azo Sans Lt" w:hAnsi="Azo Sans Lt" w:cstheme="minorHAnsi"/>
          <w:bCs/>
          <w:iCs/>
        </w:rPr>
        <w:t xml:space="preserve"> Termo de Referência e na proposta, devendo ser substituídos no prazo de 03 (três) dias úteis, a contar da notificação da contratada, às suas custas, sem prejuízo da aplicação das penalidades;</w:t>
      </w:r>
    </w:p>
    <w:p w14:paraId="177F7C6D" w14:textId="592ECB24" w:rsidR="00BB1B29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  <w:r w:rsidRPr="00BB1B29">
        <w:rPr>
          <w:rFonts w:ascii="Azo Sans Lt" w:hAnsi="Azo Sans Lt" w:cstheme="minorHAnsi"/>
          <w:bCs/>
          <w:iCs/>
        </w:rPr>
        <w:t>7.4 - Os bens serão recebidos definitivamente no prazo de 02 (dois) dias úteis, contados do recebimento provisório, após a verificação da qualidade e quantidade do material e consequente aceitação mediante termo circunstanciado.</w:t>
      </w:r>
    </w:p>
    <w:p w14:paraId="10D52629" w14:textId="0930602B" w:rsidR="00BB1B29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  <w:r w:rsidRPr="00BB1B29">
        <w:rPr>
          <w:rFonts w:ascii="Azo Sans Lt" w:hAnsi="Azo Sans Lt" w:cstheme="minorHAnsi"/>
          <w:bCs/>
          <w:iCs/>
        </w:rPr>
        <w:t>7.5 - Na hipótese de a verificação a que se refere o subitem anterior não ser procedida dentro do prazo fixado, reputar-se-á como realizada, consumando-se o recebimento definitivo no dia do esgotamento do prazo;</w:t>
      </w:r>
    </w:p>
    <w:p w14:paraId="60C57051" w14:textId="0B18D8C0" w:rsidR="00014A45" w:rsidRPr="00BB1B29" w:rsidRDefault="00BB1B29" w:rsidP="00BB1B29">
      <w:pPr>
        <w:tabs>
          <w:tab w:val="left" w:pos="567"/>
        </w:tabs>
        <w:spacing w:line="256" w:lineRule="auto"/>
        <w:jc w:val="both"/>
        <w:rPr>
          <w:rFonts w:ascii="Azo Sans Lt" w:hAnsi="Azo Sans Lt" w:cstheme="minorHAnsi"/>
          <w:bCs/>
          <w:iCs/>
        </w:rPr>
      </w:pPr>
      <w:r w:rsidRPr="00BB1B29">
        <w:rPr>
          <w:rFonts w:ascii="Azo Sans Lt" w:hAnsi="Azo Sans Lt" w:cstheme="minorHAnsi"/>
          <w:bCs/>
          <w:iCs/>
        </w:rPr>
        <w:t>7.6 - O recebimento provisório ou definitivo do objeto não exclui a responsabilidade da contratada pelos prejuízos resultantes da incorreta execução do contrato.</w:t>
      </w:r>
    </w:p>
    <w:p w14:paraId="51653C8A" w14:textId="3BA25C6A" w:rsidR="00A14FF7" w:rsidRDefault="00A14FF7" w:rsidP="00A14FF7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CLAÚSULA </w:t>
      </w:r>
      <w:r w:rsidR="00AB032D">
        <w:rPr>
          <w:rFonts w:ascii="Azo Sans Lt" w:hAnsi="Azo Sans Lt" w:cstheme="minorHAnsi"/>
          <w:sz w:val="22"/>
          <w:szCs w:val="22"/>
        </w:rPr>
        <w:t>OITAVA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r>
        <w:rPr>
          <w:rFonts w:ascii="Azo Sans Lt" w:hAnsi="Azo Sans Lt" w:cstheme="minorHAnsi"/>
          <w:sz w:val="22"/>
          <w:szCs w:val="22"/>
        </w:rPr>
        <w:t>–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FISCALIZAÇÃO</w:t>
      </w:r>
    </w:p>
    <w:p w14:paraId="0D3F64EC" w14:textId="260822E8" w:rsidR="00F12428" w:rsidRPr="00F12428" w:rsidRDefault="00F12428" w:rsidP="00F12428">
      <w:pPr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8.1 </w:t>
      </w:r>
      <w:r w:rsidR="003D6AF3" w:rsidRPr="003D6AF3">
        <w:rPr>
          <w:rFonts w:ascii="Azo Sans Lt" w:hAnsi="Azo Sans Lt" w:cstheme="minorHAnsi"/>
          <w:bCs/>
          <w:iCs/>
        </w:rPr>
        <w:t xml:space="preserve">- </w:t>
      </w:r>
      <w:r w:rsidRPr="00F12428">
        <w:rPr>
          <w:rFonts w:ascii="Azo Sans Lt" w:hAnsi="Azo Sans Lt" w:cstheme="minorHAnsi"/>
          <w:bCs/>
          <w:iCs/>
        </w:rPr>
        <w:t>O acompanhamento e a fiscalização da contratação serão exercidos por representantes da Contratante, aos quais competirá dirimir as dúvidas que surgirem no curso da execução do contrato, e de tudo dar ciência à Administração, na forma dos artigos 67 e 73 da Lei nº 8.666/93;</w:t>
      </w:r>
    </w:p>
    <w:p w14:paraId="701D3E18" w14:textId="43B718D8" w:rsidR="00F12428" w:rsidRPr="00F12428" w:rsidRDefault="00F12428" w:rsidP="00F12428">
      <w:pPr>
        <w:jc w:val="both"/>
        <w:rPr>
          <w:rFonts w:ascii="Azo Sans Lt" w:hAnsi="Azo Sans Lt" w:cstheme="minorHAnsi"/>
          <w:bCs/>
          <w:iCs/>
        </w:rPr>
      </w:pPr>
      <w:r w:rsidRPr="00F12428">
        <w:rPr>
          <w:rFonts w:ascii="Azo Sans Lt" w:hAnsi="Azo Sans Lt" w:cstheme="minorHAnsi"/>
          <w:bCs/>
          <w:iCs/>
        </w:rPr>
        <w:t>8.2 - Para o acompanhamento e fiscalização da execução do presente contrato, ficam designados(as) os(as) agentes públicos(as) abaixo informado(as):</w:t>
      </w:r>
    </w:p>
    <w:p w14:paraId="2CE40E70" w14:textId="77777777" w:rsidR="00F12428" w:rsidRPr="00F12428" w:rsidRDefault="00F12428" w:rsidP="00F12428">
      <w:pPr>
        <w:shd w:val="clear" w:color="auto" w:fill="FFFFFF"/>
        <w:ind w:left="1905"/>
        <w:jc w:val="both"/>
        <w:rPr>
          <w:rFonts w:ascii="Azo Sans Lt" w:hAnsi="Azo Sans Lt" w:cstheme="minorHAnsi"/>
          <w:bCs/>
          <w:iCs/>
        </w:rPr>
      </w:pPr>
    </w:p>
    <w:tbl>
      <w:tblPr>
        <w:tblW w:w="9149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3"/>
        <w:gridCol w:w="2410"/>
        <w:gridCol w:w="2656"/>
      </w:tblGrid>
      <w:tr w:rsidR="00F12428" w:rsidRPr="00F12428" w14:paraId="32693D71" w14:textId="77777777" w:rsidTr="00F12428">
        <w:tc>
          <w:tcPr>
            <w:tcW w:w="40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8F018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NOME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FB37F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MATRÍCULA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5BC64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GESTOR / FISCAL</w:t>
            </w:r>
          </w:p>
        </w:tc>
      </w:tr>
      <w:tr w:rsidR="00F12428" w:rsidRPr="00F12428" w14:paraId="647ABB1E" w14:textId="77777777" w:rsidTr="00F12428">
        <w:tc>
          <w:tcPr>
            <w:tcW w:w="40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6EE39" w14:textId="77777777" w:rsidR="00F12428" w:rsidRPr="00F12428" w:rsidRDefault="00F12428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FELIPPE DE JESUS SCHENQUEL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DAFD7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63173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F883F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Gestor titular</w:t>
            </w:r>
          </w:p>
        </w:tc>
      </w:tr>
      <w:tr w:rsidR="00F12428" w:rsidRPr="00F12428" w14:paraId="110747E1" w14:textId="77777777" w:rsidTr="00F12428">
        <w:tc>
          <w:tcPr>
            <w:tcW w:w="40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94CC2" w14:textId="77777777" w:rsidR="00F12428" w:rsidRPr="00F12428" w:rsidRDefault="00F12428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VALDETE LISBOA BORGE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86AC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107441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51FF2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Gestor substituto</w:t>
            </w:r>
          </w:p>
        </w:tc>
      </w:tr>
      <w:tr w:rsidR="00F12428" w:rsidRPr="00F12428" w14:paraId="7750A4C1" w14:textId="77777777" w:rsidTr="00F12428">
        <w:tc>
          <w:tcPr>
            <w:tcW w:w="40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D48B8" w14:textId="77777777" w:rsidR="00F12428" w:rsidRPr="00F12428" w:rsidRDefault="00F12428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MAURICIO DA SILVA MARQUES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BADB6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62278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3E40C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Fiscal titular</w:t>
            </w:r>
          </w:p>
        </w:tc>
      </w:tr>
      <w:tr w:rsidR="00F12428" w:rsidRPr="00F12428" w14:paraId="38860AE4" w14:textId="77777777" w:rsidTr="00F12428">
        <w:tc>
          <w:tcPr>
            <w:tcW w:w="40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D7ED1" w14:textId="77777777" w:rsidR="00F12428" w:rsidRPr="00F12428" w:rsidRDefault="00F12428" w:rsidP="008E7283">
            <w:pPr>
              <w:jc w:val="both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AMANDA PEREIRA DINIZ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6F7C2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62484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BB39A" w14:textId="77777777" w:rsidR="00F12428" w:rsidRPr="00F12428" w:rsidRDefault="00F12428" w:rsidP="008E7283">
            <w:pPr>
              <w:jc w:val="center"/>
              <w:rPr>
                <w:rFonts w:ascii="Azo Sans Lt" w:hAnsi="Azo Sans Lt" w:cstheme="minorHAnsi"/>
                <w:bCs/>
                <w:iCs/>
              </w:rPr>
            </w:pPr>
            <w:r w:rsidRPr="00F12428">
              <w:rPr>
                <w:rFonts w:ascii="Azo Sans Lt" w:hAnsi="Azo Sans Lt" w:cstheme="minorHAnsi"/>
                <w:bCs/>
                <w:iCs/>
              </w:rPr>
              <w:t>Fiscal substituto</w:t>
            </w:r>
          </w:p>
        </w:tc>
      </w:tr>
    </w:tbl>
    <w:p w14:paraId="095C8E8B" w14:textId="77777777" w:rsidR="00F12428" w:rsidRPr="00F12428" w:rsidRDefault="00F12428" w:rsidP="00F12428">
      <w:pPr>
        <w:shd w:val="clear" w:color="auto" w:fill="FFFFFF"/>
        <w:ind w:left="1905"/>
        <w:jc w:val="both"/>
        <w:rPr>
          <w:rFonts w:ascii="Azo Sans Lt" w:hAnsi="Azo Sans Lt" w:cstheme="minorHAnsi"/>
          <w:bCs/>
          <w:iCs/>
        </w:rPr>
      </w:pPr>
    </w:p>
    <w:p w14:paraId="3ED52970" w14:textId="6459D054" w:rsidR="00F12428" w:rsidRPr="00F12428" w:rsidRDefault="00F12428" w:rsidP="00F12428">
      <w:pPr>
        <w:jc w:val="both"/>
        <w:rPr>
          <w:rFonts w:ascii="Azo Sans Lt" w:hAnsi="Azo Sans Lt" w:cstheme="minorHAnsi"/>
          <w:bCs/>
          <w:iCs/>
        </w:rPr>
      </w:pPr>
      <w:r w:rsidRPr="00F12428">
        <w:rPr>
          <w:rFonts w:ascii="Azo Sans Lt" w:hAnsi="Azo Sans Lt" w:cstheme="minorHAnsi"/>
          <w:bCs/>
          <w:iCs/>
        </w:rPr>
        <w:t>8.3 - O(s) fiscal(is) do contrato anotará em registro próprio todas as ocorrências relacionadas com a execução do contrato, indicando dia, mês e ano, bem como o nome dos funcionários eventualmente envolvidos, determinando o que for necessário à regularização das faltas ou defeitos observados e encaminhando os apontamentos à autoridade competente para as providências cabíveis;</w:t>
      </w:r>
    </w:p>
    <w:p w14:paraId="12A37758" w14:textId="38A8BA33" w:rsidR="00F12428" w:rsidRPr="00F12428" w:rsidRDefault="00F12428" w:rsidP="00F12428">
      <w:pPr>
        <w:jc w:val="both"/>
        <w:rPr>
          <w:rFonts w:ascii="Azo Sans Lt" w:hAnsi="Azo Sans Lt" w:cstheme="minorHAnsi"/>
          <w:bCs/>
          <w:iCs/>
        </w:rPr>
      </w:pPr>
      <w:r w:rsidRPr="00F12428">
        <w:rPr>
          <w:rFonts w:ascii="Azo Sans Lt" w:hAnsi="Azo Sans Lt" w:cstheme="minorHAnsi"/>
          <w:bCs/>
          <w:iCs/>
        </w:rPr>
        <w:t>8.4 - O fiscal designado pela Contratante deverá ter a experiência necessária para o acompanhamento e controle da execução dos serviços e do contrato;</w:t>
      </w:r>
    </w:p>
    <w:p w14:paraId="242633A7" w14:textId="0E7A0D15" w:rsidR="00F12428" w:rsidRPr="00F12428" w:rsidRDefault="00F12428" w:rsidP="00F12428">
      <w:pPr>
        <w:jc w:val="both"/>
        <w:rPr>
          <w:rFonts w:ascii="Azo Sans Lt" w:hAnsi="Azo Sans Lt" w:cstheme="minorHAnsi"/>
          <w:bCs/>
          <w:iCs/>
        </w:rPr>
      </w:pPr>
      <w:r w:rsidRPr="00F12428">
        <w:rPr>
          <w:rFonts w:ascii="Azo Sans Lt" w:hAnsi="Azo Sans Lt" w:cstheme="minorHAnsi"/>
          <w:bCs/>
          <w:iCs/>
        </w:rPr>
        <w:t xml:space="preserve">8.5 - A verificação da adequação da prestação do serviço deverá ser realizada com base nos critérios previstos </w:t>
      </w:r>
      <w:r w:rsidR="00270752">
        <w:rPr>
          <w:rFonts w:ascii="Azo Sans Lt" w:hAnsi="Azo Sans Lt" w:cstheme="minorHAnsi"/>
          <w:bCs/>
          <w:iCs/>
        </w:rPr>
        <w:t>no</w:t>
      </w:r>
      <w:r w:rsidRPr="00F12428">
        <w:rPr>
          <w:rFonts w:ascii="Azo Sans Lt" w:hAnsi="Azo Sans Lt" w:cstheme="minorHAnsi"/>
          <w:bCs/>
          <w:iCs/>
        </w:rPr>
        <w:t xml:space="preserve"> Termo de Referência;</w:t>
      </w:r>
    </w:p>
    <w:p w14:paraId="394D4EE3" w14:textId="04EEC47A" w:rsidR="003D6AF3" w:rsidRPr="00F12428" w:rsidRDefault="00F12428" w:rsidP="00F12428">
      <w:pPr>
        <w:jc w:val="both"/>
        <w:rPr>
          <w:rFonts w:ascii="Azo Sans Lt" w:hAnsi="Azo Sans Lt" w:cstheme="minorHAnsi"/>
          <w:bCs/>
          <w:iCs/>
        </w:rPr>
      </w:pPr>
      <w:r w:rsidRPr="00F12428">
        <w:rPr>
          <w:rFonts w:ascii="Azo Sans Lt" w:hAnsi="Azo Sans Lt" w:cstheme="minorHAnsi"/>
          <w:bCs/>
          <w:iCs/>
        </w:rPr>
        <w:t xml:space="preserve">8.6 - A fiscalização de que trata esta cláusula não exclui nem reduz a responsabilidade da Contratada, inclusive perante terceiros, por qualquer irregularidade, ainda que resultante </w:t>
      </w:r>
      <w:r w:rsidRPr="00F12428">
        <w:rPr>
          <w:rFonts w:ascii="Azo Sans Lt" w:hAnsi="Azo Sans Lt" w:cstheme="minorHAnsi"/>
          <w:bCs/>
          <w:iCs/>
        </w:rPr>
        <w:lastRenderedPageBreak/>
        <w:t>de imperfeições técnicas, vícios redibitórios, ou emprego de material inadequado ou de qualidade inferior e, na ocorrência desta, não implica em corresponsabilidade da Contratante ou de seus agentes e prepostos, de conformidade com o art. 70 da Lei nº 8.666, de 1993.</w:t>
      </w:r>
    </w:p>
    <w:p w14:paraId="1ECB67B5" w14:textId="456B5AA5" w:rsidR="00055A35" w:rsidRDefault="00055A35" w:rsidP="00055A35">
      <w:pPr>
        <w:pStyle w:val="Nivel01"/>
        <w:numPr>
          <w:ilvl w:val="0"/>
          <w:numId w:val="27"/>
        </w:numPr>
        <w:tabs>
          <w:tab w:val="clear" w:pos="567"/>
          <w:tab w:val="left" w:pos="993"/>
        </w:tabs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C81B18">
        <w:rPr>
          <w:rFonts w:ascii="Azo Sans Lt" w:hAnsi="Azo Sans Lt" w:cstheme="minorHAnsi"/>
          <w:sz w:val="22"/>
          <w:szCs w:val="22"/>
        </w:rPr>
        <w:t xml:space="preserve">CLÁUSULA </w:t>
      </w:r>
      <w:r w:rsidR="00AB032D">
        <w:rPr>
          <w:rFonts w:ascii="Azo Sans Lt" w:hAnsi="Azo Sans Lt" w:cstheme="minorHAnsi"/>
          <w:sz w:val="22"/>
          <w:szCs w:val="22"/>
        </w:rPr>
        <w:t>NONA</w:t>
      </w:r>
      <w:r w:rsidR="001D32DF" w:rsidRPr="00C81B18">
        <w:rPr>
          <w:rFonts w:ascii="Azo Sans Lt" w:hAnsi="Azo Sans Lt" w:cstheme="minorHAnsi"/>
          <w:sz w:val="22"/>
          <w:szCs w:val="22"/>
        </w:rPr>
        <w:t xml:space="preserve"> – OBRIGAÇÕES DA CONTRATANTE E DA CONTRATADA</w:t>
      </w:r>
    </w:p>
    <w:p w14:paraId="65A7D869" w14:textId="391600C1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 xml:space="preserve">9.1 </w:t>
      </w:r>
      <w:r w:rsidR="003D6AF3" w:rsidRPr="00AB032D">
        <w:rPr>
          <w:rFonts w:ascii="Azo Sans Lt" w:hAnsi="Azo Sans Lt" w:cstheme="minorHAnsi"/>
          <w:bCs/>
          <w:iCs/>
        </w:rPr>
        <w:t xml:space="preserve">- </w:t>
      </w:r>
      <w:r w:rsidRPr="00AB032D">
        <w:rPr>
          <w:rFonts w:ascii="Azo Sans Lt" w:hAnsi="Azo Sans Lt" w:cstheme="minorHAnsi"/>
          <w:bCs/>
          <w:iCs/>
        </w:rPr>
        <w:t>Além das obrigações resultantes da aplicação da lei n° 8666/93 e demais normas pertinentes, são obrigações da CONTRATANTE:</w:t>
      </w:r>
    </w:p>
    <w:p w14:paraId="73261240" w14:textId="5D9614D9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 xml:space="preserve">9.1.1. Fiscalizar a aquisição, através de profissional designado para este fim, recebendo o objeto no prazo e condições estabelecidas no Edital, seus anexos e </w:t>
      </w:r>
      <w:r w:rsidR="00270752">
        <w:rPr>
          <w:rFonts w:ascii="Azo Sans Lt" w:hAnsi="Azo Sans Lt" w:cstheme="minorHAnsi"/>
          <w:bCs/>
          <w:iCs/>
        </w:rPr>
        <w:t>no</w:t>
      </w:r>
      <w:r w:rsidRPr="00AB032D">
        <w:rPr>
          <w:rFonts w:ascii="Azo Sans Lt" w:hAnsi="Azo Sans Lt" w:cstheme="minorHAnsi"/>
          <w:bCs/>
          <w:iCs/>
        </w:rPr>
        <w:t xml:space="preserve"> Termo de Referência;</w:t>
      </w:r>
    </w:p>
    <w:p w14:paraId="169726DA" w14:textId="77777777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9.1.2. Verificar minuciosamente, no prazo fixado, a conformidade dos bens recebidos provisoriamente com as especificações constantes do Edital e da proposta, para fins de aceitação e recebimento definitivo;</w:t>
      </w:r>
    </w:p>
    <w:p w14:paraId="3FBA2794" w14:textId="77777777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9.1.3. Atestar as faturas/notas fiscais da CONTRATADA oriundas da aquisição;</w:t>
      </w:r>
    </w:p>
    <w:p w14:paraId="638D1CF3" w14:textId="77777777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9.1.4. Efetuar os pagamentos devidos nos prazos estabelecidos a contratada;</w:t>
      </w:r>
    </w:p>
    <w:p w14:paraId="379C7B5B" w14:textId="77777777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9.1.5. Prestar as informações e os devidos esclarecimentos que venham a ser solicitados pela CONTRATADA;</w:t>
      </w:r>
    </w:p>
    <w:p w14:paraId="09352D2D" w14:textId="61AAB4A7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9.1.6. Aplicar as penalidades constantes no item das Sanções Administrativas do Termo de Referência, bem como instrumento editalício e Lei 8.666/93, em caso de descumprimento de qualquer obrigação por parte da CONTRATADA.</w:t>
      </w:r>
    </w:p>
    <w:p w14:paraId="5812C607" w14:textId="77777777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9.1.7. Comunicar à Contratada, por escrito, sobre imperfeições, falhas ou irregularidades verificadas no objeto fornecido, para que seja substituído, reparado ou corrigido;</w:t>
      </w:r>
    </w:p>
    <w:p w14:paraId="6343DA99" w14:textId="77777777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9.1.8. Acompanhar e fiscalizar o cumprimento das obrigações da Contratada, através de comissão/servidor especialmente designado;</w:t>
      </w:r>
    </w:p>
    <w:p w14:paraId="3D261A8A" w14:textId="77777777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9.1.9. Efetuar o pagamento à Contratada no valor correspondente ao fornecimento do objeto, no prazo e forma estabelecidos no Edital e seus anexos.</w:t>
      </w:r>
    </w:p>
    <w:p w14:paraId="4C5DFA2C" w14:textId="0AA0EB85" w:rsidR="003D6AF3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9.2. 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</w:p>
    <w:p w14:paraId="5B3A7EF8" w14:textId="13037DC5" w:rsidR="00E40A97" w:rsidRDefault="00E40A97" w:rsidP="003D6AF3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/>
          <w:bCs/>
        </w:rPr>
      </w:pPr>
      <w:r w:rsidRPr="00A87002">
        <w:rPr>
          <w:rFonts w:ascii="Azo Sans Lt" w:hAnsi="Azo Sans Lt" w:cstheme="minorHAnsi"/>
          <w:b/>
          <w:bCs/>
        </w:rPr>
        <w:t>Das obrigações da Contratada</w:t>
      </w:r>
      <w:r w:rsidR="00AB032D">
        <w:rPr>
          <w:rFonts w:ascii="Azo Sans Lt" w:hAnsi="Azo Sans Lt" w:cstheme="minorHAnsi"/>
          <w:b/>
          <w:bCs/>
        </w:rPr>
        <w:t xml:space="preserve"> e Forma de Execução do Contrato:</w:t>
      </w:r>
    </w:p>
    <w:p w14:paraId="43E75DCC" w14:textId="72D8226B" w:rsidR="00AB032D" w:rsidRPr="00AB032D" w:rsidRDefault="00AB032D" w:rsidP="00AB032D">
      <w:pPr>
        <w:tabs>
          <w:tab w:val="left" w:pos="567"/>
        </w:tabs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9.1.1 </w:t>
      </w:r>
      <w:r w:rsidR="003D6AF3" w:rsidRPr="003D6AF3">
        <w:rPr>
          <w:rFonts w:ascii="Azo Sans Lt" w:hAnsi="Azo Sans Lt" w:cstheme="minorHAnsi"/>
          <w:bCs/>
          <w:iCs/>
        </w:rPr>
        <w:t xml:space="preserve">- </w:t>
      </w:r>
      <w:r w:rsidRPr="00AB032D">
        <w:rPr>
          <w:rFonts w:ascii="Azo Sans Lt" w:hAnsi="Azo Sans Lt" w:cstheme="minorHAnsi"/>
          <w:bCs/>
          <w:iCs/>
        </w:rPr>
        <w:t>Além das obrigações resultantes da aplicação da lei n° 8666/93 e demais normas pertinentes, são obrigações da CONTRATADA:</w:t>
      </w:r>
    </w:p>
    <w:p w14:paraId="712CA8CC" w14:textId="6FD3CD43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9.1.1.1 - Atender de imediato às solicitações da Secretaria Municipal de Ciência, Tecnologia, Inovação  e Educação Profissionalizante e Superior quanto às substituições da mão de obra, quando a referida mão de obra for identificada como inadequada à prestação dos serviços;</w:t>
      </w:r>
    </w:p>
    <w:p w14:paraId="1C4F30A5" w14:textId="0317FE82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9.1.1.2 - Manter o serviço contratado em número, qualidade e condições especificadas;</w:t>
      </w:r>
    </w:p>
    <w:p w14:paraId="07A8363A" w14:textId="14124B21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9.1.1.3 - Manter preposto aceito pela Administração da Secretaria Municipal de Secretaria Municipal de Ciência, Tecnologia, Inovação  e Educação Profissionalizante e Superior, para representá-la na execução do Contrato;</w:t>
      </w:r>
    </w:p>
    <w:p w14:paraId="1B3F6B94" w14:textId="379D72BA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9.1.1.4 - Responder pelos encargos trabalhistas, previdenciários, fiscais e comerciais resultantes da execução do Contrato;</w:t>
      </w:r>
    </w:p>
    <w:p w14:paraId="30F7706E" w14:textId="00450AC3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9.1.1.5 - Arcar com toda despesa e responsabilidade pela remoção e transporte de todo e qualquer equipamento que precise ser retirado dos setores para conserto, com a prévia autorização e comunicação aos fiscais do contrato;</w:t>
      </w:r>
    </w:p>
    <w:p w14:paraId="1FA0E7AE" w14:textId="77777777" w:rsidR="00AB032D" w:rsidRPr="00AB032D" w:rsidRDefault="00AB032D" w:rsidP="00AB032D">
      <w:pPr>
        <w:ind w:left="2410"/>
        <w:jc w:val="both"/>
        <w:rPr>
          <w:rFonts w:ascii="Azo Sans Lt" w:hAnsi="Azo Sans Lt" w:cstheme="minorHAnsi"/>
          <w:bCs/>
          <w:iCs/>
        </w:rPr>
      </w:pPr>
    </w:p>
    <w:p w14:paraId="7AE4CF21" w14:textId="2C892214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 xml:space="preserve">9.1.1.6 - Fornecer insumos operacionais dos equipamentos que se façam necessários para </w:t>
      </w:r>
      <w:r w:rsidRPr="00AB032D">
        <w:rPr>
          <w:rFonts w:ascii="Azo Sans Lt" w:hAnsi="Azo Sans Lt" w:cstheme="minorHAnsi"/>
          <w:bCs/>
          <w:iCs/>
        </w:rPr>
        <w:lastRenderedPageBreak/>
        <w:t>colocação das placas;</w:t>
      </w:r>
    </w:p>
    <w:p w14:paraId="76FB8F2A" w14:textId="246B1FE2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9.1.1.7 - Fornecer à Secretaria de Secretaria Municipal de Ciência, Tecnologia, Inovação  e Educação Profissionalizante e Superior os nomes dos funcionários autorizados a manter contato com o município através da Secretaria;</w:t>
      </w:r>
    </w:p>
    <w:p w14:paraId="21B83971" w14:textId="73B08D9F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9.1.1.8 - Fornecer ao CONTRATANTE o número de telefone do preposto, com perfeito conhecimento do objeto do contrato, para o pronto deslocamento e atendimento em situações de emergência ou de algum sintoma anormal em equipamentos;</w:t>
      </w:r>
    </w:p>
    <w:p w14:paraId="63000A49" w14:textId="5E4B1672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9.1.1.9 - Comunicar, imediatamente, por intermédio do fiscal do contrato, toda e qualquer irregularidade ou dificuldade que impossibilite a execução do Contrato;</w:t>
      </w:r>
    </w:p>
    <w:p w14:paraId="32EE398D" w14:textId="13E4FB9D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9.1.1.10 - Assumir inteira responsabilidade pela conservação e limpeza dos locais de execução dos serviços. O desenvolvimento de trabalhos que envolvam transporte e montagem de equipamentos deverá ser rigorosamente planejado, protegendo-se especialmente os materiais de acabamento existentes na edificação (pisos e paredes);</w:t>
      </w:r>
    </w:p>
    <w:p w14:paraId="65F4458B" w14:textId="3208A9AD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9.1.1.11 - Fornecer aos seus empregados uniforme, calçado, crachá de identificação e equipamentos de proteção individual, obedecendo ao disposto nas normas de segurança do Ministério do Trabalho;</w:t>
      </w:r>
    </w:p>
    <w:p w14:paraId="5712BED3" w14:textId="6CE1531E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9.1.1.12 - Estar em dia com suas obrigações trabalhistas perante seus funcionários, bem como perante os demais Órgãos Públicos descritos no Termo de Referência;</w:t>
      </w:r>
    </w:p>
    <w:p w14:paraId="0AEEEF9F" w14:textId="109F4BE9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9.1.1.13 - Responsabilizar-se, na forma da lei, por quaisquer danos causados diretamente aos bens do Município ou a terceiros, decorrentes de sua culpa ou dolo na execução do Contrato, não excluindo ou reduzindo essa responsabilidade em razão da existência de fiscalização da Secretaria Municipal de Ciência, Tecnologia, Inovação e Educação Profissionalizante e Superior;</w:t>
      </w:r>
    </w:p>
    <w:p w14:paraId="2F6EF379" w14:textId="4E24D263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9.1.1.14 - Apresentar no mínimo 01 (um) Atestado de Capacidade Técnica em nome da empresa, fornecido por pessoa jurídica de direito público ou privado e respectiva Certidão de Acervo Técnico emitido pelo CREA (EXEMPLO), em nome da empresa, comprovando haver prestado adequadamente, anteriormente, execução de serviços de características, quantidades e prazos compatíveis com as do objeto do termo de referência, devidamente registrados na entidade profissional competente;</w:t>
      </w:r>
    </w:p>
    <w:p w14:paraId="0138748C" w14:textId="3FFCE3E3" w:rsidR="00AB032D" w:rsidRPr="00AB032D" w:rsidRDefault="00AB032D" w:rsidP="00AB032D">
      <w:pPr>
        <w:jc w:val="both"/>
        <w:rPr>
          <w:rFonts w:ascii="Azo Sans Lt" w:hAnsi="Azo Sans Lt" w:cstheme="minorHAnsi"/>
          <w:bCs/>
          <w:iCs/>
        </w:rPr>
      </w:pPr>
      <w:r w:rsidRPr="00AB032D">
        <w:rPr>
          <w:rFonts w:ascii="Azo Sans Lt" w:hAnsi="Azo Sans Lt" w:cstheme="minorHAnsi"/>
          <w:bCs/>
          <w:iCs/>
        </w:rPr>
        <w:t>9.1.1.15 - Os Atestados de Capacidade Técnica deverão conter em destaque: data de início e términos dos serviços, local de execução, nome do contratante e da pessoa jurídica contratada, nome(s) do(s) responsável(s) técnico(s), seu título profissional e número de registro, especificações e demais dados técnicos com informações detalhadas sobre o quantitativo executados;</w:t>
      </w:r>
    </w:p>
    <w:p w14:paraId="61130076" w14:textId="6DDBCE49" w:rsidR="003D6AF3" w:rsidRPr="00A87002" w:rsidRDefault="003D6AF3" w:rsidP="00AB032D">
      <w:pPr>
        <w:pStyle w:val="Standard"/>
        <w:jc w:val="both"/>
        <w:rPr>
          <w:rFonts w:ascii="Azo Sans Lt" w:hAnsi="Azo Sans Lt" w:cstheme="minorHAnsi"/>
          <w:b/>
          <w:bCs/>
        </w:rPr>
      </w:pPr>
    </w:p>
    <w:p w14:paraId="742EA88C" w14:textId="738FE4A3" w:rsidR="00A229E2" w:rsidRPr="00A229E2" w:rsidRDefault="005F5E8D" w:rsidP="003D6AF3">
      <w:pPr>
        <w:pStyle w:val="Nivel01"/>
        <w:numPr>
          <w:ilvl w:val="0"/>
          <w:numId w:val="27"/>
        </w:numPr>
        <w:tabs>
          <w:tab w:val="clear" w:pos="567"/>
          <w:tab w:val="left" w:pos="993"/>
        </w:tabs>
        <w:spacing w:before="0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403108">
        <w:rPr>
          <w:rFonts w:ascii="Azo Sans Lt" w:hAnsi="Azo Sans Lt" w:cstheme="minorHAnsi"/>
          <w:sz w:val="22"/>
          <w:szCs w:val="22"/>
        </w:rPr>
        <w:t>CLÁUSULA DÉCIMA</w:t>
      </w:r>
      <w:r w:rsidR="00AB032D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403108">
        <w:rPr>
          <w:rFonts w:ascii="Azo Sans Lt" w:hAnsi="Azo Sans Lt" w:cstheme="minorHAnsi"/>
          <w:sz w:val="22"/>
          <w:szCs w:val="22"/>
        </w:rPr>
        <w:t>– SANÇÕES ADMINISTRATIVAS</w:t>
      </w:r>
    </w:p>
    <w:p w14:paraId="734AEC62" w14:textId="24EC4662" w:rsidR="00AD022C" w:rsidRPr="002F2CC8" w:rsidRDefault="00B449CA" w:rsidP="002F2CC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="00BB3B8F" w:rsidRPr="002F2CC8">
        <w:rPr>
          <w:rFonts w:ascii="Azo Sans Lt" w:hAnsi="Azo Sans Lt" w:cstheme="minorHAnsi"/>
          <w:bCs/>
          <w:iCs/>
        </w:rPr>
        <w:t xml:space="preserve">O descumprimento, por parte da CONTRATADA, das obrigações assumidas no Termo de Referência ou o descumprimento dos preceitos legais pertinentes, ensejará a aplicação das sanções previstas na </w:t>
      </w:r>
      <w:r w:rsidR="009A6F27">
        <w:rPr>
          <w:rFonts w:ascii="Azo Sans Lt" w:hAnsi="Azo Sans Lt" w:cstheme="minorHAnsi"/>
          <w:bCs/>
          <w:iCs/>
        </w:rPr>
        <w:t>L</w:t>
      </w:r>
      <w:r w:rsidR="00BB3B8F" w:rsidRPr="002F2CC8">
        <w:rPr>
          <w:rFonts w:ascii="Azo Sans Lt" w:hAnsi="Azo Sans Lt" w:cstheme="minorHAnsi"/>
          <w:bCs/>
          <w:iCs/>
        </w:rPr>
        <w:t xml:space="preserve">ei </w:t>
      </w:r>
      <w:r w:rsidR="009A6F27">
        <w:rPr>
          <w:rFonts w:ascii="Azo Sans Lt" w:hAnsi="Azo Sans Lt" w:cstheme="minorHAnsi"/>
          <w:bCs/>
          <w:iCs/>
        </w:rPr>
        <w:t xml:space="preserve">n.º </w:t>
      </w:r>
      <w:r w:rsidR="00BB3B8F" w:rsidRPr="002F2CC8">
        <w:rPr>
          <w:rFonts w:ascii="Azo Sans Lt" w:hAnsi="Azo Sans Lt" w:cstheme="minorHAnsi"/>
          <w:bCs/>
          <w:iCs/>
        </w:rPr>
        <w:t>8.666/93.</w:t>
      </w:r>
    </w:p>
    <w:p w14:paraId="0B630FC8" w14:textId="0FD49E39" w:rsidR="00A229E2" w:rsidRPr="002F2CC8" w:rsidRDefault="00A229E2" w:rsidP="002F2CC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2F2CC8">
        <w:rPr>
          <w:rFonts w:ascii="Azo Sans Lt" w:hAnsi="Azo Sans Lt" w:cstheme="minorHAnsi"/>
          <w:bCs/>
          <w:iCs/>
        </w:rPr>
        <w:t>Comete infração administrativa:</w:t>
      </w:r>
    </w:p>
    <w:p w14:paraId="48258AE4" w14:textId="77777777" w:rsidR="00E27B1B" w:rsidRPr="00E27B1B" w:rsidRDefault="00AD022C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F2CC8">
        <w:rPr>
          <w:rFonts w:ascii="Azo Sans Lt" w:hAnsi="Azo Sans Lt" w:cstheme="minorHAnsi"/>
          <w:lang w:val="pt-BR"/>
        </w:rPr>
        <w:t xml:space="preserve">- </w:t>
      </w:r>
      <w:r w:rsidR="00E27B1B" w:rsidRPr="00E27B1B">
        <w:rPr>
          <w:rFonts w:ascii="Azo Sans Lt" w:hAnsi="Azo Sans Lt" w:cstheme="minorHAnsi"/>
          <w:lang w:val="pt-BR"/>
        </w:rPr>
        <w:t>Não assinar o termo de contrato ou aceitar/retirar o instrumento equivalente,   quando convocado dentro do prazo de validade da proposta;</w:t>
      </w:r>
    </w:p>
    <w:p w14:paraId="634E2026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Apresentar documentação falsa;</w:t>
      </w:r>
    </w:p>
    <w:p w14:paraId="47342B0B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Deixar de entregar os documentos exigidos no certame;</w:t>
      </w:r>
    </w:p>
    <w:p w14:paraId="37642BA6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Ensejar o retardamento da execução do objeto;</w:t>
      </w:r>
    </w:p>
    <w:p w14:paraId="18EB534D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lastRenderedPageBreak/>
        <w:t>Não mantiver a proposta;</w:t>
      </w:r>
    </w:p>
    <w:p w14:paraId="16E77C34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Cometer fraude fiscal;</w:t>
      </w:r>
    </w:p>
    <w:p w14:paraId="49949874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Comportar-se de modo inidôneo;</w:t>
      </w:r>
    </w:p>
    <w:p w14:paraId="2C778F7C" w14:textId="01BA16AC" w:rsidR="00E27B1B" w:rsidRDefault="00AD022C" w:rsidP="002F2CC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2F2CC8">
        <w:rPr>
          <w:rFonts w:ascii="Azo Sans Lt" w:hAnsi="Azo Sans Lt" w:cstheme="minorHAnsi"/>
          <w:bCs/>
          <w:iCs/>
        </w:rPr>
        <w:t xml:space="preserve">- </w:t>
      </w:r>
      <w:r w:rsidR="00E27B1B" w:rsidRPr="002F2CC8">
        <w:rPr>
          <w:rFonts w:ascii="Azo Sans Lt" w:hAnsi="Azo Sans Lt" w:cstheme="minorHAnsi"/>
          <w:bCs/>
          <w:iCs/>
        </w:rPr>
        <w:t xml:space="preserve"> Considera-se comportamento inidôneo, entre outros, a declaração falsa quanto às condições de participação, quanto ao enquadramento como Me/EPP, ou conluio, entre os interessados, em qualquer momento da licitação, mesmo após o encerramento de preços.</w:t>
      </w:r>
    </w:p>
    <w:p w14:paraId="53A37F40" w14:textId="0B7F17D5" w:rsidR="009A6F27" w:rsidRPr="009A6F27" w:rsidRDefault="009A6F27" w:rsidP="009A6F27">
      <w:pPr>
        <w:pStyle w:val="Standard"/>
        <w:numPr>
          <w:ilvl w:val="1"/>
          <w:numId w:val="27"/>
        </w:numPr>
        <w:ind w:left="0" w:firstLine="0"/>
        <w:jc w:val="both"/>
        <w:rPr>
          <w:rFonts w:ascii="Azo Sans Lt" w:eastAsia="Verdana" w:hAnsi="Azo Sans Lt" w:cstheme="minorHAnsi"/>
          <w:bCs/>
          <w:iCs/>
          <w:lang w:val="pt-PT"/>
        </w:rPr>
      </w:pPr>
      <w:r>
        <w:rPr>
          <w:rFonts w:ascii="Times New Roman" w:hAnsi="Times New Roman" w:cs="Verdana"/>
          <w:sz w:val="24"/>
          <w:szCs w:val="24"/>
        </w:rPr>
        <w:t xml:space="preserve">- </w:t>
      </w:r>
      <w:r w:rsidRPr="009A6F27">
        <w:rPr>
          <w:rFonts w:ascii="Azo Sans Lt" w:eastAsia="Verdana" w:hAnsi="Azo Sans Lt" w:cstheme="minorHAnsi"/>
          <w:bCs/>
          <w:iCs/>
          <w:lang w:val="pt-PT"/>
        </w:rPr>
        <w:t>Pela inexecução total ou parcial da obrigação poderá a Administração, garantida a ampla defesa, aplicar à empresa, observando a gravidade das faltas cometidas, as seguintes sanções:</w:t>
      </w:r>
    </w:p>
    <w:p w14:paraId="694CDA72" w14:textId="44EDA5B1" w:rsidR="009A6F27" w:rsidRPr="009A6F27" w:rsidRDefault="009A6F27" w:rsidP="009A6F27">
      <w:pPr>
        <w:pStyle w:val="Standard"/>
        <w:numPr>
          <w:ilvl w:val="2"/>
          <w:numId w:val="27"/>
        </w:numPr>
        <w:ind w:left="0" w:firstLine="0"/>
        <w:jc w:val="both"/>
        <w:rPr>
          <w:rFonts w:ascii="Azo Sans Lt" w:eastAsia="Verdana" w:hAnsi="Azo Sans Lt" w:cstheme="minorHAnsi"/>
          <w:bCs/>
          <w:iCs/>
          <w:lang w:val="pt-PT"/>
        </w:rPr>
      </w:pPr>
      <w:r w:rsidRPr="009A6F27">
        <w:rPr>
          <w:rFonts w:ascii="Azo Sans Lt" w:eastAsia="Verdana" w:hAnsi="Azo Sans Lt" w:cstheme="minorHAnsi"/>
          <w:bCs/>
          <w:iCs/>
          <w:lang w:val="pt-PT"/>
        </w:rPr>
        <w:t>- Advertência;</w:t>
      </w:r>
    </w:p>
    <w:p w14:paraId="7ACCFD56" w14:textId="008406CC" w:rsidR="009A6F27" w:rsidRPr="009A6F27" w:rsidRDefault="009A6F27" w:rsidP="009A6F27">
      <w:pPr>
        <w:pStyle w:val="Standard"/>
        <w:numPr>
          <w:ilvl w:val="2"/>
          <w:numId w:val="27"/>
        </w:numPr>
        <w:ind w:left="0" w:firstLine="0"/>
        <w:jc w:val="both"/>
        <w:rPr>
          <w:rFonts w:ascii="Azo Sans Lt" w:eastAsia="Verdana" w:hAnsi="Azo Sans Lt" w:cstheme="minorHAnsi"/>
          <w:bCs/>
          <w:iCs/>
          <w:lang w:val="pt-PT"/>
        </w:rPr>
      </w:pPr>
      <w:r w:rsidRPr="009A6F27">
        <w:rPr>
          <w:rFonts w:ascii="Azo Sans Lt" w:eastAsia="Verdana" w:hAnsi="Azo Sans Lt" w:cstheme="minorHAnsi"/>
          <w:bCs/>
          <w:iCs/>
          <w:lang w:val="pt-PT"/>
        </w:rPr>
        <w:t>- Multa de 10% sobre o valor total da contratação;</w:t>
      </w:r>
    </w:p>
    <w:p w14:paraId="4FEA6379" w14:textId="59FFD005" w:rsidR="009A6F27" w:rsidRPr="009A6F27" w:rsidRDefault="009A6F27" w:rsidP="009A6F27">
      <w:pPr>
        <w:pStyle w:val="Standard"/>
        <w:numPr>
          <w:ilvl w:val="2"/>
          <w:numId w:val="27"/>
        </w:numPr>
        <w:ind w:left="0" w:firstLine="0"/>
        <w:jc w:val="both"/>
        <w:rPr>
          <w:rFonts w:ascii="Azo Sans Lt" w:eastAsia="Verdana" w:hAnsi="Azo Sans Lt" w:cstheme="minorHAnsi"/>
          <w:bCs/>
          <w:iCs/>
          <w:lang w:val="pt-PT"/>
        </w:rPr>
      </w:pPr>
      <w:r w:rsidRPr="009A6F27">
        <w:rPr>
          <w:rFonts w:ascii="Azo Sans Lt" w:eastAsia="Verdana" w:hAnsi="Azo Sans Lt" w:cstheme="minorHAnsi"/>
          <w:bCs/>
          <w:iCs/>
          <w:lang w:val="pt-PT"/>
        </w:rPr>
        <w:t>- Suspensão temporária de participação em licitação e impedimento de contratar com a Administração, por prazo não superior a 2 (dois) anos;</w:t>
      </w:r>
    </w:p>
    <w:p w14:paraId="37965938" w14:textId="68050682" w:rsidR="009A6F27" w:rsidRPr="009A6F27" w:rsidRDefault="009A6F27" w:rsidP="009A6F27">
      <w:pPr>
        <w:pStyle w:val="Standard"/>
        <w:numPr>
          <w:ilvl w:val="2"/>
          <w:numId w:val="27"/>
        </w:numPr>
        <w:ind w:left="0" w:firstLine="0"/>
        <w:jc w:val="both"/>
        <w:rPr>
          <w:rFonts w:ascii="Azo Sans Lt" w:eastAsia="Verdana" w:hAnsi="Azo Sans Lt" w:cstheme="minorHAnsi"/>
          <w:bCs/>
          <w:iCs/>
          <w:lang w:val="pt-PT"/>
        </w:rPr>
      </w:pPr>
      <w:r w:rsidRPr="009A6F27">
        <w:rPr>
          <w:rFonts w:ascii="Azo Sans Lt" w:eastAsia="Verdana" w:hAnsi="Azo Sans Lt" w:cstheme="minorHAnsi"/>
          <w:bCs/>
          <w:iCs/>
          <w:lang w:val="pt-PT"/>
        </w:rPr>
        <w:t>-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243C09B2" w14:textId="5214D330" w:rsidR="009A6F27" w:rsidRPr="009A6F27" w:rsidRDefault="009A6F27" w:rsidP="009A6F27">
      <w:pPr>
        <w:pStyle w:val="Standard"/>
        <w:numPr>
          <w:ilvl w:val="1"/>
          <w:numId w:val="27"/>
        </w:numPr>
        <w:ind w:left="0" w:firstLine="0"/>
        <w:jc w:val="both"/>
        <w:rPr>
          <w:rFonts w:ascii="Azo Sans Lt" w:eastAsia="Verdana" w:hAnsi="Azo Sans Lt" w:cstheme="minorHAnsi"/>
          <w:bCs/>
          <w:iCs/>
          <w:lang w:val="pt-PT"/>
        </w:rPr>
      </w:pPr>
      <w:r w:rsidRPr="009A6F27">
        <w:rPr>
          <w:rFonts w:ascii="Azo Sans Lt" w:eastAsia="Verdana" w:hAnsi="Azo Sans Lt" w:cstheme="minorHAnsi"/>
          <w:bCs/>
          <w:iCs/>
          <w:lang w:val="pt-PT"/>
        </w:rPr>
        <w:t>- As multas e outras sanções aplicadas só poderão ser relevadas, motivadamente e por conveniência administrativa, mediante ato da Administração, devidamente justificado;</w:t>
      </w:r>
    </w:p>
    <w:p w14:paraId="52C06A31" w14:textId="2DCF41E9" w:rsidR="009A6F27" w:rsidRPr="009A6F27" w:rsidRDefault="009A6F27" w:rsidP="009A6F27">
      <w:pPr>
        <w:pStyle w:val="Standard"/>
        <w:numPr>
          <w:ilvl w:val="1"/>
          <w:numId w:val="27"/>
        </w:numPr>
        <w:ind w:left="0" w:firstLine="0"/>
        <w:jc w:val="both"/>
        <w:rPr>
          <w:rFonts w:ascii="Azo Sans Lt" w:eastAsia="Verdana" w:hAnsi="Azo Sans Lt" w:cstheme="minorHAnsi"/>
          <w:bCs/>
          <w:iCs/>
          <w:lang w:val="pt-PT"/>
        </w:rPr>
      </w:pPr>
      <w:r w:rsidRPr="009A6F27">
        <w:rPr>
          <w:rFonts w:ascii="Azo Sans Lt" w:eastAsia="Verdana" w:hAnsi="Azo Sans Lt" w:cstheme="minorHAnsi"/>
          <w:bCs/>
          <w:iCs/>
          <w:lang w:val="pt-PT"/>
        </w:rPr>
        <w:t>- As sanções de advertência, de suspensão temporária de participação em licitação e impedimento de contratar com a Administração e declaração de idoneidade para licitar ou contratar com a Administração Pública poderão ser aplicadas juntamente com a sanção de multa, facultada a defesa prévia de interessado, no respectivo processo, no prazo de 5 (cinco) dias úteis;</w:t>
      </w:r>
    </w:p>
    <w:p w14:paraId="5B046BAC" w14:textId="0A7AE438" w:rsidR="009A6F27" w:rsidRPr="009A6F27" w:rsidRDefault="009A6F27" w:rsidP="009A6F27">
      <w:pPr>
        <w:pStyle w:val="Standard"/>
        <w:numPr>
          <w:ilvl w:val="1"/>
          <w:numId w:val="27"/>
        </w:numPr>
        <w:ind w:left="0" w:firstLine="0"/>
        <w:jc w:val="both"/>
        <w:rPr>
          <w:rFonts w:ascii="Azo Sans Lt" w:eastAsia="Verdana" w:hAnsi="Azo Sans Lt" w:cstheme="minorHAnsi"/>
          <w:bCs/>
          <w:iCs/>
          <w:lang w:val="pt-PT"/>
        </w:rPr>
      </w:pPr>
      <w:r w:rsidRPr="009A6F27">
        <w:rPr>
          <w:rFonts w:ascii="Azo Sans Lt" w:eastAsia="Verdana" w:hAnsi="Azo Sans Lt" w:cstheme="minorHAnsi"/>
          <w:bCs/>
          <w:iCs/>
          <w:lang w:val="pt-PT"/>
        </w:rPr>
        <w:t>- A aplicação de quaisquer das penalidades previstas realizar-se–á em processo administrativo que assegurará o contraditório e a ampla defesa ao licitante/adjudicatário, observando-se o procedimento previsto na Lei n.º 8.666/93.</w:t>
      </w:r>
    </w:p>
    <w:p w14:paraId="32EB3BB1" w14:textId="7F592680" w:rsidR="00763341" w:rsidRPr="00AB032D" w:rsidRDefault="00763341" w:rsidP="00BE3C4E">
      <w:pPr>
        <w:pStyle w:val="PargrafodaLista"/>
        <w:widowControl/>
        <w:numPr>
          <w:ilvl w:val="0"/>
          <w:numId w:val="27"/>
        </w:numPr>
        <w:tabs>
          <w:tab w:val="left" w:pos="426"/>
        </w:tabs>
        <w:autoSpaceDE/>
        <w:autoSpaceDN/>
        <w:spacing w:before="120" w:after="120" w:line="276" w:lineRule="auto"/>
        <w:jc w:val="both"/>
        <w:rPr>
          <w:rFonts w:ascii="Azo Sans Lt" w:hAnsi="Azo Sans Lt" w:cstheme="minorHAnsi"/>
          <w:b/>
          <w:bCs/>
        </w:rPr>
      </w:pPr>
      <w:r w:rsidRPr="00AB032D">
        <w:rPr>
          <w:rFonts w:ascii="Azo Sans Lt" w:hAnsi="Azo Sans Lt" w:cstheme="minorHAnsi"/>
          <w:b/>
          <w:bCs/>
        </w:rPr>
        <w:t xml:space="preserve">- </w:t>
      </w:r>
      <w:r w:rsidR="001D32DF" w:rsidRPr="00AB032D">
        <w:rPr>
          <w:rFonts w:ascii="Azo Sans Lt" w:hAnsi="Azo Sans Lt" w:cstheme="minorHAnsi"/>
          <w:b/>
          <w:bCs/>
        </w:rPr>
        <w:t xml:space="preserve">CLÁUSULA DÉCIMA </w:t>
      </w:r>
      <w:r w:rsidR="00AB032D">
        <w:rPr>
          <w:rFonts w:ascii="Azo Sans Lt" w:hAnsi="Azo Sans Lt" w:cstheme="minorHAnsi"/>
          <w:b/>
          <w:bCs/>
        </w:rPr>
        <w:t>PRIMEIRA</w:t>
      </w:r>
      <w:r w:rsidR="001D32DF" w:rsidRPr="00AB032D">
        <w:rPr>
          <w:rFonts w:ascii="Azo Sans Lt" w:hAnsi="Azo Sans Lt" w:cstheme="minorHAnsi"/>
          <w:b/>
          <w:bCs/>
        </w:rPr>
        <w:t xml:space="preserve"> – RESCISÃO</w:t>
      </w:r>
    </w:p>
    <w:p w14:paraId="6B3864CD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O presente Termo de Contrato poderá ser rescindido: </w:t>
      </w:r>
    </w:p>
    <w:p w14:paraId="6D7FEA0E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14:paraId="5F431657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amigavelmente, nos termos do art. 79, inciso II, da Lei nº 8.666, de 1993.</w:t>
      </w:r>
    </w:p>
    <w:p w14:paraId="2BBD002B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Os casos de rescisão contratual serão formalmente motivados, assegurando-se à CONTRATADA o direito à prévia e ampla defesa.</w:t>
      </w:r>
    </w:p>
    <w:p w14:paraId="0CBC2F11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lastRenderedPageBreak/>
        <w:t>A CONTRATADA reconhece os direitos da CONTRATANTE em caso de rescisão administrativa prevista no art. 77 da Lei nº 8.666, de 1993.</w:t>
      </w:r>
    </w:p>
    <w:p w14:paraId="2A66508E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O termo de rescisão será precedido de Relatório indicativo dos seguintes aspectos, conforme o caso:</w:t>
      </w:r>
    </w:p>
    <w:p w14:paraId="322D25F6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Balanço dos eventos contratuais já cumpridos ou parcialmente cumpridos;</w:t>
      </w:r>
    </w:p>
    <w:p w14:paraId="0916280F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Relação dos pagamentos já efetuados e ainda devidos;</w:t>
      </w:r>
    </w:p>
    <w:p w14:paraId="320B8B30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Indenizações e multas.</w:t>
      </w:r>
    </w:p>
    <w:p w14:paraId="0D5AF7F3" w14:textId="5E13A804" w:rsidR="00763341" w:rsidRPr="00763341" w:rsidRDefault="00763341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AB032D">
        <w:rPr>
          <w:rFonts w:ascii="Azo Sans Lt" w:hAnsi="Azo Sans Lt" w:cstheme="minorHAnsi"/>
          <w:sz w:val="22"/>
          <w:szCs w:val="22"/>
        </w:rPr>
        <w:t>SEGUNDA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VEDAÇÕES </w:t>
      </w:r>
    </w:p>
    <w:p w14:paraId="6C1BCC3A" w14:textId="66275043" w:rsidR="001D32DF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É vedado à CONTRATADA interromper a execução dos serviços sob alegação de inadimplemento por parte da CONTRATANTE, salvo nos casos previstos em lei.</w:t>
      </w:r>
    </w:p>
    <w:p w14:paraId="044FCB60" w14:textId="1DA94E03" w:rsidR="00010323" w:rsidRPr="00010323" w:rsidRDefault="00010323" w:rsidP="00010323">
      <w:pPr>
        <w:pStyle w:val="PargrafodaLista"/>
        <w:numPr>
          <w:ilvl w:val="0"/>
          <w:numId w:val="27"/>
        </w:numPr>
        <w:rPr>
          <w:rFonts w:ascii="Azo Sans Lt" w:eastAsiaTheme="majorEastAsia" w:hAnsi="Azo Sans Lt" w:cstheme="minorHAnsi"/>
          <w:b/>
          <w:bCs/>
          <w:lang w:val="pt-BR" w:eastAsia="pt-BR"/>
        </w:rPr>
      </w:pPr>
      <w:r w:rsidRPr="00010323">
        <w:rPr>
          <w:rFonts w:ascii="Azo Sans Lt" w:eastAsiaTheme="majorEastAsia" w:hAnsi="Azo Sans Lt" w:cstheme="minorHAnsi"/>
          <w:b/>
          <w:bCs/>
          <w:lang w:val="pt-BR" w:eastAsia="pt-BR"/>
        </w:rPr>
        <w:t xml:space="preserve">CLÁUSULA DÉCIMA </w:t>
      </w:r>
      <w:r w:rsidR="00AB032D">
        <w:rPr>
          <w:rFonts w:ascii="Azo Sans Lt" w:eastAsiaTheme="majorEastAsia" w:hAnsi="Azo Sans Lt" w:cstheme="minorHAnsi"/>
          <w:b/>
          <w:bCs/>
          <w:lang w:val="pt-BR" w:eastAsia="pt-BR"/>
        </w:rPr>
        <w:t>TERCEIRA</w:t>
      </w:r>
      <w:r w:rsidRPr="00010323">
        <w:rPr>
          <w:rFonts w:ascii="Azo Sans Lt" w:eastAsiaTheme="majorEastAsia" w:hAnsi="Azo Sans Lt" w:cstheme="minorHAnsi"/>
          <w:b/>
          <w:bCs/>
          <w:lang w:val="pt-BR" w:eastAsia="pt-BR"/>
        </w:rPr>
        <w:t xml:space="preserve"> – ALTERAÇÃO SUBJETIVA</w:t>
      </w:r>
    </w:p>
    <w:p w14:paraId="23DC6AA3" w14:textId="7A10E7BE" w:rsidR="00010323" w:rsidRDefault="00236885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236885">
        <w:rPr>
          <w:rFonts w:ascii="Azo Sans Lt" w:hAnsi="Azo Sans Lt" w:cstheme="minorHAnsi"/>
          <w:lang w:val="pt-BR"/>
        </w:rPr>
        <w:t>É admissível a fusão, cisão ou incorporação da Contratada com/em outra pessoa jurídica, desde que sejam observados por esta nova pessoa jurídica todos os requisitos de habilitação exigidos, sejam mantidas as demais cláusulas e condições do contrato, não haja prejuízo à execução do objeto pactuado e haja a anuência expressa da Administração à continuidade do contrato.</w:t>
      </w:r>
    </w:p>
    <w:p w14:paraId="49EC4A23" w14:textId="1E759999" w:rsidR="00837319" w:rsidRPr="00837319" w:rsidRDefault="00837319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bookmarkStart w:id="0" w:name="_Hlk102642670"/>
      <w:r w:rsidRPr="00837319">
        <w:rPr>
          <w:rFonts w:ascii="Azo Sans Lt" w:hAnsi="Azo Sans Lt" w:cstheme="minorHAnsi"/>
          <w:sz w:val="22"/>
          <w:szCs w:val="22"/>
          <w:lang w:val="pt-PT"/>
        </w:rPr>
        <w:t xml:space="preserve">CLÁUSULA DÉCIMA </w:t>
      </w:r>
      <w:r w:rsidR="00AB032D">
        <w:rPr>
          <w:rFonts w:ascii="Azo Sans Lt" w:hAnsi="Azo Sans Lt" w:cstheme="minorHAnsi"/>
          <w:sz w:val="22"/>
          <w:szCs w:val="22"/>
          <w:lang w:val="pt-PT"/>
        </w:rPr>
        <w:t>QUARTA</w:t>
      </w:r>
      <w:r>
        <w:rPr>
          <w:rFonts w:ascii="Azo Sans Lt" w:hAnsi="Azo Sans Lt" w:cstheme="minorHAnsi"/>
          <w:sz w:val="22"/>
          <w:szCs w:val="22"/>
          <w:lang w:val="pt-PT"/>
        </w:rPr>
        <w:t xml:space="preserve"> - </w:t>
      </w:r>
      <w:r w:rsidRPr="00837319">
        <w:rPr>
          <w:rFonts w:ascii="Azo Sans Lt" w:hAnsi="Azo Sans Lt" w:cstheme="minorHAnsi"/>
          <w:sz w:val="22"/>
          <w:szCs w:val="22"/>
          <w:lang w:val="pt-PT"/>
        </w:rPr>
        <w:t>MEDIDAS ACAUTELADORAS</w:t>
      </w:r>
    </w:p>
    <w:p w14:paraId="360CE7CF" w14:textId="1C1E7325" w:rsidR="00837319" w:rsidRDefault="00837319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CC666F">
        <w:rPr>
          <w:rFonts w:ascii="Azo Sans Lt" w:hAnsi="Azo Sans Lt" w:cstheme="minorHAnsi"/>
        </w:rPr>
        <w:t>Consoantes o artigo 45 da Lei nº 9.784, de 1999, a Administração Pública poderá, sem a prévia manifestação do interessado, motivadamente, adotar providências acauteladoras, inclusive retendo o pagamento, em caso de risco iminente, como forma de prevenir a ocorrência de dano de difícil ou impossível reparação.</w:t>
      </w:r>
    </w:p>
    <w:p w14:paraId="2AA8FD78" w14:textId="769E45D5" w:rsidR="00837319" w:rsidRPr="00837319" w:rsidRDefault="00837319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 w:rsidRPr="00837319">
        <w:rPr>
          <w:rFonts w:ascii="Azo Sans Lt" w:hAnsi="Azo Sans Lt" w:cstheme="minorHAnsi"/>
          <w:sz w:val="22"/>
          <w:szCs w:val="22"/>
          <w:lang w:val="pt-PT"/>
        </w:rPr>
        <w:t xml:space="preserve">CLÁUSULA DÉCIMA </w:t>
      </w:r>
      <w:r w:rsidR="00AB032D">
        <w:rPr>
          <w:rFonts w:ascii="Azo Sans Lt" w:hAnsi="Azo Sans Lt" w:cstheme="minorHAnsi"/>
          <w:sz w:val="22"/>
          <w:szCs w:val="22"/>
          <w:lang w:val="pt-PT"/>
        </w:rPr>
        <w:t>QUINTA</w:t>
      </w:r>
      <w:r w:rsidRPr="00837319">
        <w:rPr>
          <w:rFonts w:ascii="Azo Sans Lt" w:hAnsi="Azo Sans Lt" w:cstheme="minorHAnsi"/>
          <w:sz w:val="22"/>
          <w:szCs w:val="22"/>
          <w:lang w:val="pt-PT"/>
        </w:rPr>
        <w:t xml:space="preserve"> – </w:t>
      </w:r>
      <w:r>
        <w:rPr>
          <w:rFonts w:ascii="Azo Sans Lt" w:hAnsi="Azo Sans Lt" w:cstheme="minorHAnsi"/>
          <w:sz w:val="22"/>
          <w:szCs w:val="22"/>
          <w:lang w:val="pt-PT"/>
        </w:rPr>
        <w:t xml:space="preserve"> </w:t>
      </w:r>
      <w:r w:rsidRPr="00837319">
        <w:rPr>
          <w:rFonts w:ascii="Azo Sans Lt" w:hAnsi="Azo Sans Lt" w:cstheme="minorHAnsi"/>
          <w:sz w:val="22"/>
          <w:szCs w:val="22"/>
          <w:lang w:val="pt-PT"/>
        </w:rPr>
        <w:t>SUBCONTRATAÇÃO</w:t>
      </w:r>
    </w:p>
    <w:p w14:paraId="564766C7" w14:textId="044E5B1A" w:rsidR="00837319" w:rsidRPr="00837319" w:rsidRDefault="00837319" w:rsidP="009A6F27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837319">
        <w:rPr>
          <w:rFonts w:ascii="Azo Sans Lt" w:hAnsi="Azo Sans Lt" w:cstheme="minorHAnsi"/>
          <w:lang w:val="pt-BR"/>
        </w:rPr>
        <w:t>Não será admitida a subcontratação do objeto.</w:t>
      </w:r>
    </w:p>
    <w:p w14:paraId="7E3E88D4" w14:textId="1924A37B" w:rsidR="00763341" w:rsidRPr="00763341" w:rsidRDefault="00763341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bookmarkStart w:id="1" w:name="_Hlk102642787"/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AB032D">
        <w:rPr>
          <w:rFonts w:ascii="Azo Sans Lt" w:hAnsi="Azo Sans Lt" w:cstheme="minorHAnsi"/>
          <w:sz w:val="22"/>
          <w:szCs w:val="22"/>
        </w:rPr>
        <w:t>SEXTA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bookmarkEnd w:id="1"/>
      <w:r w:rsidR="001D32DF" w:rsidRPr="0075018C">
        <w:rPr>
          <w:rFonts w:ascii="Azo Sans Lt" w:hAnsi="Azo Sans Lt" w:cstheme="minorHAnsi"/>
          <w:sz w:val="22"/>
          <w:szCs w:val="22"/>
        </w:rPr>
        <w:t>– ALTERAÇÕES</w:t>
      </w:r>
    </w:p>
    <w:bookmarkEnd w:id="0"/>
    <w:p w14:paraId="4A2117CD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Eventuais alterações contratuais reger-se-ão pela disciplina do art. 65 da Lei nº 8.666, de 1993.</w:t>
      </w:r>
    </w:p>
    <w:p w14:paraId="729AF0D5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08FF791" w14:textId="779A13A6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As supressões resultantes de acordo celebrado entre as partes contratantes poderão exceder o limite de 25% (vinte e cinco por cento) do valor inicial atualizado do contrato.</w:t>
      </w:r>
    </w:p>
    <w:p w14:paraId="1512E8FE" w14:textId="3B475AB0" w:rsidR="000F2826" w:rsidRPr="000F2826" w:rsidRDefault="000F2826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AB032D">
        <w:rPr>
          <w:rFonts w:ascii="Azo Sans Lt" w:hAnsi="Azo Sans Lt" w:cstheme="minorHAnsi"/>
          <w:sz w:val="22"/>
          <w:szCs w:val="22"/>
        </w:rPr>
        <w:t>SÉTIMA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- DOS CASOS OMISSOS.</w:t>
      </w:r>
    </w:p>
    <w:p w14:paraId="3B35482C" w14:textId="6DC9F3C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 w14:paraId="23811D85" w14:textId="5CB1B91E" w:rsidR="000F2826" w:rsidRPr="000F2826" w:rsidRDefault="000F2826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lastRenderedPageBreak/>
        <w:t xml:space="preserve">- </w:t>
      </w:r>
      <w:bookmarkStart w:id="2" w:name="_Hlk102642866"/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AB032D">
        <w:rPr>
          <w:rFonts w:ascii="Azo Sans Lt" w:hAnsi="Azo Sans Lt" w:cstheme="minorHAnsi"/>
          <w:sz w:val="22"/>
          <w:szCs w:val="22"/>
        </w:rPr>
        <w:t>OITAVA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PUBLICAÇÃO</w:t>
      </w:r>
      <w:bookmarkEnd w:id="2"/>
    </w:p>
    <w:p w14:paraId="5CFD7C79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Incumbirá à CONTRATANTE providenciar a publicação deste instrumento, por extrato, no Diário Oficial da União, no prazo previsto na Lei nº 8.666, de 1993.</w:t>
      </w:r>
    </w:p>
    <w:p w14:paraId="06D1B681" w14:textId="6553EB8F" w:rsidR="000F2826" w:rsidRPr="000F2826" w:rsidRDefault="000F2826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</w:t>
      </w:r>
      <w:r w:rsidR="00AB032D">
        <w:rPr>
          <w:rFonts w:ascii="Azo Sans Lt" w:hAnsi="Azo Sans Lt" w:cstheme="minorHAnsi"/>
          <w:sz w:val="22"/>
          <w:szCs w:val="22"/>
        </w:rPr>
        <w:t>DÉCIMA NONA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FORO</w:t>
      </w:r>
    </w:p>
    <w:p w14:paraId="3B80006D" w14:textId="5E1C6D89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É eleito o Foro da </w:t>
      </w:r>
      <w:r w:rsidR="007168B3" w:rsidRPr="0075018C">
        <w:rPr>
          <w:rFonts w:ascii="Azo Sans Lt" w:hAnsi="Azo Sans Lt" w:cstheme="minorHAnsi"/>
        </w:rPr>
        <w:t>comarca de Nova Friburgo/RJ</w:t>
      </w:r>
      <w:r w:rsidRPr="0075018C">
        <w:rPr>
          <w:rFonts w:ascii="Azo Sans Lt" w:hAnsi="Azo Sans Lt" w:cstheme="minorHAnsi"/>
        </w:rPr>
        <w:t xml:space="preserve"> para dirimir os litígios que decorrerem da execução deste Termo de Contrato que não possam ser compostos pela conciliação, conforme art. 55, §2º da Lei nº 8.666/93. </w:t>
      </w:r>
    </w:p>
    <w:p w14:paraId="389D31E9" w14:textId="02411A51" w:rsidR="001D32DF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Para firmeza e validade do pactuado, o presente Termo de Contrato foi lavrado em </w:t>
      </w:r>
      <w:r w:rsidR="00466BF6" w:rsidRPr="0075018C">
        <w:rPr>
          <w:rFonts w:ascii="Azo Sans Lt" w:hAnsi="Azo Sans Lt" w:cstheme="minorHAnsi"/>
        </w:rPr>
        <w:t>03</w:t>
      </w:r>
      <w:r w:rsidRPr="0075018C">
        <w:rPr>
          <w:rFonts w:ascii="Azo Sans Lt" w:hAnsi="Azo Sans Lt" w:cstheme="minorHAnsi"/>
        </w:rPr>
        <w:t xml:space="preserve"> (</w:t>
      </w:r>
      <w:r w:rsidR="00466BF6" w:rsidRPr="0075018C">
        <w:rPr>
          <w:rFonts w:ascii="Azo Sans Lt" w:hAnsi="Azo Sans Lt" w:cstheme="minorHAnsi"/>
        </w:rPr>
        <w:t>três</w:t>
      </w:r>
      <w:r w:rsidRPr="0075018C">
        <w:rPr>
          <w:rFonts w:ascii="Azo Sans Lt" w:hAnsi="Azo Sans Lt" w:cstheme="minorHAnsi"/>
        </w:rPr>
        <w:t xml:space="preserve">) vias de igual teor, que, depois de lido e achado em ordem, vai assinado pelos contraentes. </w:t>
      </w:r>
    </w:p>
    <w:p w14:paraId="706E54F0" w14:textId="77777777" w:rsidR="000F2826" w:rsidRPr="0075018C" w:rsidRDefault="000F2826" w:rsidP="001D32DF">
      <w:pPr>
        <w:spacing w:before="120" w:after="120" w:line="276" w:lineRule="auto"/>
        <w:jc w:val="both"/>
        <w:rPr>
          <w:rFonts w:ascii="Azo Sans Lt" w:hAnsi="Azo Sans Lt" w:cstheme="minorHAnsi"/>
        </w:rPr>
      </w:pPr>
    </w:p>
    <w:p w14:paraId="01908919" w14:textId="4FB47A21" w:rsidR="001D32DF" w:rsidRDefault="001D32DF" w:rsidP="001D32DF">
      <w:pPr>
        <w:spacing w:after="120" w:line="360" w:lineRule="auto"/>
        <w:ind w:right="-15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...........................................,  .......... de.......................................... de 20</w:t>
      </w:r>
      <w:r w:rsidR="009A6F27">
        <w:rPr>
          <w:rFonts w:ascii="Azo Sans Lt" w:hAnsi="Azo Sans Lt" w:cstheme="minorHAnsi"/>
        </w:rPr>
        <w:t>23.</w:t>
      </w:r>
    </w:p>
    <w:p w14:paraId="26368875" w14:textId="77777777" w:rsidR="000F2826" w:rsidRPr="0075018C" w:rsidRDefault="000F2826" w:rsidP="001D32DF">
      <w:pPr>
        <w:spacing w:after="120" w:line="360" w:lineRule="auto"/>
        <w:ind w:right="-15"/>
        <w:jc w:val="both"/>
        <w:rPr>
          <w:rFonts w:ascii="Azo Sans Lt" w:hAnsi="Azo Sans Lt" w:cstheme="minorHAnsi"/>
        </w:rPr>
      </w:pPr>
    </w:p>
    <w:p w14:paraId="0474FF7C" w14:textId="77777777" w:rsidR="001D32DF" w:rsidRPr="0075018C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75018C">
        <w:rPr>
          <w:rFonts w:ascii="Azo Sans Lt" w:hAnsi="Azo Sans Lt" w:cstheme="minorHAnsi"/>
          <w:bCs/>
        </w:rPr>
        <w:t>_________________________</w:t>
      </w:r>
    </w:p>
    <w:p w14:paraId="1779E7D1" w14:textId="151DBBE2" w:rsidR="001D32DF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75018C">
        <w:rPr>
          <w:rFonts w:ascii="Azo Sans Lt" w:hAnsi="Azo Sans Lt" w:cstheme="minorHAnsi"/>
          <w:bCs/>
        </w:rPr>
        <w:t>Responsável legal da CONTRATANTE</w:t>
      </w:r>
    </w:p>
    <w:p w14:paraId="30BD9C9A" w14:textId="59BE2FCD" w:rsidR="000F2826" w:rsidRDefault="000F2826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703CA4A2" w14:textId="6184E0E6" w:rsidR="009A6F27" w:rsidRDefault="009A6F27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41B4AFBF" w14:textId="77777777" w:rsidR="009A6F27" w:rsidRDefault="009A6F27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6FD6782F" w14:textId="77777777" w:rsidR="000F2826" w:rsidRPr="0075018C" w:rsidRDefault="000F2826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3ABEFBC1" w14:textId="77777777" w:rsidR="001D32DF" w:rsidRPr="0075018C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_________________________</w:t>
      </w:r>
    </w:p>
    <w:p w14:paraId="4BCCED7F" w14:textId="4BC70435" w:rsidR="001D32DF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Responsável legal da CONTRATADA</w:t>
      </w:r>
    </w:p>
    <w:p w14:paraId="2CF94C95" w14:textId="77777777" w:rsidR="009A6F27" w:rsidRDefault="009A6F27" w:rsidP="001D32DF">
      <w:pPr>
        <w:spacing w:after="120"/>
        <w:jc w:val="center"/>
        <w:rPr>
          <w:rFonts w:ascii="Azo Sans Lt" w:hAnsi="Azo Sans Lt" w:cstheme="minorHAnsi"/>
        </w:rPr>
      </w:pPr>
    </w:p>
    <w:p w14:paraId="5D57D0AF" w14:textId="77777777" w:rsidR="001F44F7" w:rsidRPr="0075018C" w:rsidRDefault="001F44F7" w:rsidP="001F44F7">
      <w:pPr>
        <w:spacing w:after="12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TESTEMUNHAS:</w:t>
      </w:r>
    </w:p>
    <w:p w14:paraId="4276C61F" w14:textId="31F8F4D3" w:rsidR="007F7B13" w:rsidRPr="0075018C" w:rsidRDefault="007F7B13" w:rsidP="003C15BE">
      <w:pPr>
        <w:spacing w:after="120"/>
        <w:jc w:val="both"/>
        <w:rPr>
          <w:rFonts w:ascii="Azo Sans Lt" w:hAnsi="Azo Sans Lt" w:cstheme="minorHAnsi"/>
          <w:lang w:val="pt-BR"/>
        </w:rPr>
      </w:pPr>
    </w:p>
    <w:sectPr w:rsidR="007F7B13" w:rsidRPr="0075018C" w:rsidSect="00014A45">
      <w:headerReference w:type="default" r:id="rId8"/>
      <w:footerReference w:type="default" r:id="rId9"/>
      <w:pgSz w:w="11910" w:h="16840"/>
      <w:pgMar w:top="1418" w:right="1418" w:bottom="1418" w:left="1418" w:header="426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F021F" w14:textId="77777777" w:rsidR="00936F7A" w:rsidRDefault="00936F7A">
      <w:r>
        <w:separator/>
      </w:r>
    </w:p>
  </w:endnote>
  <w:endnote w:type="continuationSeparator" w:id="0">
    <w:p w14:paraId="31433329" w14:textId="77777777" w:rsidR="00936F7A" w:rsidRDefault="0093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mbria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1464E800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435CF93D" w14:textId="622A48EC" w:rsidR="002663BD" w:rsidRPr="00D828C9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6F15C2F4" w:rsidR="002663BD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B27105" w:rsidRPr="00F8783C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51BD31BF" w14:textId="77777777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02A9EEA9" w14:textId="061F94FF" w:rsidR="002663BD" w:rsidRPr="00DD1E22" w:rsidRDefault="002663BD" w:rsidP="002663BD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1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B05AD" w14:textId="77777777" w:rsidR="00936F7A" w:rsidRDefault="00936F7A">
      <w:r>
        <w:separator/>
      </w:r>
    </w:p>
  </w:footnote>
  <w:footnote w:type="continuationSeparator" w:id="0">
    <w:p w14:paraId="6501CB81" w14:textId="77777777" w:rsidR="00936F7A" w:rsidRDefault="0093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29DE" w14:textId="77777777" w:rsidR="000034AD" w:rsidRDefault="000034AD" w:rsidP="000034AD">
    <w:pPr>
      <w:tabs>
        <w:tab w:val="center" w:pos="4419"/>
        <w:tab w:val="right" w:pos="8838"/>
      </w:tabs>
      <w:ind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C41F6F" wp14:editId="68F6D3D7">
              <wp:simplePos x="0" y="0"/>
              <wp:positionH relativeFrom="column">
                <wp:posOffset>4213856</wp:posOffset>
              </wp:positionH>
              <wp:positionV relativeFrom="paragraph">
                <wp:posOffset>157477</wp:posOffset>
              </wp:positionV>
              <wp:extent cx="1876421" cy="408307"/>
              <wp:effectExtent l="0" t="0" r="9529" b="10793"/>
              <wp:wrapNone/>
              <wp:docPr id="1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421" cy="40830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txbx>
                      <w:txbxContent>
                        <w:p w14:paraId="0FF41FEB" w14:textId="77777777" w:rsidR="000034AD" w:rsidRDefault="000034AD" w:rsidP="000034AD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21.183/2023</w:t>
                          </w:r>
                        </w:p>
                        <w:p w14:paraId="237943A7" w14:textId="77777777" w:rsidR="000034AD" w:rsidRDefault="000034AD" w:rsidP="000034A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C41F6F" id="Retângulo 4" o:spid="_x0000_s1026" style="position:absolute;margin-left:331.8pt;margin-top:12.4pt;width:147.75pt;height:32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" strokeweight=".26008mm">
              <v:stroke joinstyle="round"/>
              <v:textbox>
                <w:txbxContent>
                  <w:p w14:paraId="0FF41FEB" w14:textId="77777777" w:rsidR="000034AD" w:rsidRDefault="000034AD" w:rsidP="000034AD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21.183/2023</w:t>
                    </w:r>
                  </w:p>
                  <w:p w14:paraId="237943A7" w14:textId="77777777" w:rsidR="000034AD" w:rsidRDefault="000034AD" w:rsidP="000034A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6029DC4F" wp14:editId="40F5B08B">
          <wp:extent cx="4343400" cy="819146"/>
          <wp:effectExtent l="0" t="0" r="0" b="0"/>
          <wp:docPr id="2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8191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A6B2CC1" w14:textId="51E6636E" w:rsidR="009F2F85" w:rsidRPr="00014A45" w:rsidRDefault="009F2F85" w:rsidP="00014A45">
    <w:pPr>
      <w:suppressAutoHyphens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E88A49"/>
    <w:multiLevelType w:val="singleLevel"/>
    <w:tmpl w:val="93E88A49"/>
    <w:lvl w:ilvl="0">
      <w:start w:val="2"/>
      <w:numFmt w:val="decimal"/>
      <w:lvlText w:val="%1"/>
      <w:lvlJc w:val="left"/>
    </w:lvl>
  </w:abstractNum>
  <w:abstractNum w:abstractNumId="1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5C25EE"/>
    <w:multiLevelType w:val="hybridMultilevel"/>
    <w:tmpl w:val="8756773E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B0C04B8"/>
    <w:multiLevelType w:val="hybridMultilevel"/>
    <w:tmpl w:val="7A9C493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D2E51D5"/>
    <w:multiLevelType w:val="hybridMultilevel"/>
    <w:tmpl w:val="278699D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3387168"/>
    <w:multiLevelType w:val="hybridMultilevel"/>
    <w:tmpl w:val="D20EE31C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41F1D36"/>
    <w:multiLevelType w:val="hybridMultilevel"/>
    <w:tmpl w:val="101C4066"/>
    <w:lvl w:ilvl="0" w:tplc="57BAE7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5AA"/>
    <w:multiLevelType w:val="hybridMultilevel"/>
    <w:tmpl w:val="AC105A4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BD58D2"/>
    <w:multiLevelType w:val="multilevel"/>
    <w:tmpl w:val="AFBA28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 w15:restartNumberingAfterBreak="0">
    <w:nsid w:val="1D1F7775"/>
    <w:multiLevelType w:val="hybridMultilevel"/>
    <w:tmpl w:val="281C053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0DA71E7"/>
    <w:multiLevelType w:val="multilevel"/>
    <w:tmpl w:val="D20A891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2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3" w15:restartNumberingAfterBreak="0">
    <w:nsid w:val="36B90EC6"/>
    <w:multiLevelType w:val="hybridMultilevel"/>
    <w:tmpl w:val="0BA89C6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86A4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6D045B"/>
    <w:multiLevelType w:val="multilevel"/>
    <w:tmpl w:val="A19A2E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zo Sans Lt" w:hAnsi="Azo Sans Lt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2B93D2E"/>
    <w:multiLevelType w:val="hybridMultilevel"/>
    <w:tmpl w:val="8BD85C36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B687FC3"/>
    <w:multiLevelType w:val="hybridMultilevel"/>
    <w:tmpl w:val="540820A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01309A4"/>
    <w:multiLevelType w:val="hybridMultilevel"/>
    <w:tmpl w:val="2F82F6C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05D0F9C"/>
    <w:multiLevelType w:val="multilevel"/>
    <w:tmpl w:val="605D0F9C"/>
    <w:lvl w:ilvl="0">
      <w:start w:val="19"/>
      <w:numFmt w:val="decimal"/>
      <w:lvlText w:val="%1."/>
      <w:lvlJc w:val="left"/>
      <w:pPr>
        <w:ind w:left="555" w:hanging="555"/>
      </w:pPr>
      <w:rPr>
        <w:w w:val="115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Azo Sans Lt" w:hAnsi="Azo Sans Lt" w:cs="Azo Sans Lt" w:hint="default"/>
        <w:b w:val="0"/>
        <w:bCs/>
        <w:w w:val="115"/>
      </w:rPr>
    </w:lvl>
    <w:lvl w:ilvl="2">
      <w:start w:val="1"/>
      <w:numFmt w:val="decimal"/>
      <w:lvlText w:val="%1.%2.%3."/>
      <w:lvlJc w:val="left"/>
      <w:pPr>
        <w:ind w:left="3198" w:hanging="720"/>
      </w:pPr>
      <w:rPr>
        <w:w w:val="115"/>
      </w:rPr>
    </w:lvl>
    <w:lvl w:ilvl="3">
      <w:start w:val="1"/>
      <w:numFmt w:val="decimal"/>
      <w:lvlText w:val="%1.%2.%3.%4."/>
      <w:lvlJc w:val="left"/>
      <w:pPr>
        <w:ind w:left="4797" w:hanging="1080"/>
      </w:pPr>
      <w:rPr>
        <w:w w:val="115"/>
      </w:rPr>
    </w:lvl>
    <w:lvl w:ilvl="4">
      <w:start w:val="1"/>
      <w:numFmt w:val="decimal"/>
      <w:lvlText w:val="%1.%2.%3.%4.%5."/>
      <w:lvlJc w:val="left"/>
      <w:pPr>
        <w:ind w:left="6036" w:hanging="1080"/>
      </w:pPr>
      <w:rPr>
        <w:w w:val="115"/>
      </w:rPr>
    </w:lvl>
    <w:lvl w:ilvl="5">
      <w:start w:val="1"/>
      <w:numFmt w:val="decimal"/>
      <w:lvlText w:val="%1.%2.%3.%4.%5.%6."/>
      <w:lvlJc w:val="left"/>
      <w:pPr>
        <w:ind w:left="7635" w:hanging="1440"/>
      </w:pPr>
      <w:rPr>
        <w:w w:val="115"/>
      </w:rPr>
    </w:lvl>
    <w:lvl w:ilvl="6">
      <w:start w:val="1"/>
      <w:numFmt w:val="decimal"/>
      <w:lvlText w:val="%1.%2.%3.%4.%5.%6.%7."/>
      <w:lvlJc w:val="left"/>
      <w:pPr>
        <w:ind w:left="8874" w:hanging="1440"/>
      </w:pPr>
      <w:rPr>
        <w:w w:val="115"/>
      </w:rPr>
    </w:lvl>
    <w:lvl w:ilvl="7">
      <w:start w:val="1"/>
      <w:numFmt w:val="decimal"/>
      <w:lvlText w:val="%1.%2.%3.%4.%5.%6.%7.%8."/>
      <w:lvlJc w:val="left"/>
      <w:pPr>
        <w:ind w:left="10473" w:hanging="1800"/>
      </w:pPr>
      <w:rPr>
        <w:w w:val="115"/>
      </w:rPr>
    </w:lvl>
    <w:lvl w:ilvl="8">
      <w:start w:val="1"/>
      <w:numFmt w:val="decimal"/>
      <w:lvlText w:val="%1.%2.%3.%4.%5.%6.%7.%8.%9."/>
      <w:lvlJc w:val="left"/>
      <w:pPr>
        <w:ind w:left="11712" w:hanging="1800"/>
      </w:pPr>
      <w:rPr>
        <w:w w:val="115"/>
      </w:rPr>
    </w:lvl>
  </w:abstractNum>
  <w:abstractNum w:abstractNumId="20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4E149F3"/>
    <w:multiLevelType w:val="hybridMultilevel"/>
    <w:tmpl w:val="81A86E5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747444A1"/>
    <w:multiLevelType w:val="hybridMultilevel"/>
    <w:tmpl w:val="4B148D9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47B6738"/>
    <w:multiLevelType w:val="hybridMultilevel"/>
    <w:tmpl w:val="2C181006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9032E51"/>
    <w:multiLevelType w:val="hybridMultilevel"/>
    <w:tmpl w:val="452E5AC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20"/>
  </w:num>
  <w:num w:numId="3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0"/>
  </w:num>
  <w:num w:numId="9">
    <w:abstractNumId w:val="20"/>
  </w:num>
  <w:num w:numId="10">
    <w:abstractNumId w:val="15"/>
  </w:num>
  <w:num w:numId="11">
    <w:abstractNumId w:val="16"/>
  </w:num>
  <w:num w:numId="12">
    <w:abstractNumId w:val="22"/>
  </w:num>
  <w:num w:numId="13">
    <w:abstractNumId w:val="13"/>
  </w:num>
  <w:num w:numId="14">
    <w:abstractNumId w:val="24"/>
  </w:num>
  <w:num w:numId="15">
    <w:abstractNumId w:val="3"/>
  </w:num>
  <w:num w:numId="16">
    <w:abstractNumId w:val="10"/>
  </w:num>
  <w:num w:numId="17">
    <w:abstractNumId w:val="6"/>
  </w:num>
  <w:num w:numId="18">
    <w:abstractNumId w:val="23"/>
  </w:num>
  <w:num w:numId="19">
    <w:abstractNumId w:val="5"/>
  </w:num>
  <w:num w:numId="20">
    <w:abstractNumId w:val="8"/>
  </w:num>
  <w:num w:numId="21">
    <w:abstractNumId w:val="21"/>
  </w:num>
  <w:num w:numId="22">
    <w:abstractNumId w:val="17"/>
  </w:num>
  <w:num w:numId="23">
    <w:abstractNumId w:val="4"/>
  </w:num>
  <w:num w:numId="24">
    <w:abstractNumId w:val="18"/>
  </w:num>
  <w:num w:numId="25">
    <w:abstractNumId w:val="14"/>
  </w:num>
  <w:num w:numId="26">
    <w:abstractNumId w:val="7"/>
  </w:num>
  <w:num w:numId="27">
    <w:abstractNumId w:val="9"/>
  </w:num>
  <w:num w:numId="28">
    <w:abstractNumId w:val="1"/>
  </w:num>
  <w:num w:numId="29">
    <w:abstractNumId w:val="1"/>
  </w:num>
  <w:num w:numId="30">
    <w:abstractNumId w:val="11"/>
  </w:num>
  <w:num w:numId="31">
    <w:abstractNumId w:val="19"/>
    <w:lvlOverride w:ilvl="0">
      <w:lvl w:ilvl="0">
        <w:start w:val="19"/>
        <w:numFmt w:val="decimal"/>
        <w:lvlText w:val="%1."/>
        <w:lvlJc w:val="left"/>
        <w:pPr>
          <w:ind w:left="555" w:hanging="555"/>
        </w:pPr>
        <w:rPr>
          <w:w w:val="115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ascii="Azo Sans Lt" w:hAnsi="Azo Sans Lt" w:cs="Azo Sans Lt" w:hint="default"/>
          <w:b w:val="0"/>
          <w:bCs/>
          <w:w w:val="115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w w:val="115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w w:val="115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6036" w:hanging="1080"/>
        </w:pPr>
        <w:rPr>
          <w:w w:val="115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7635" w:hanging="1440"/>
        </w:pPr>
        <w:rPr>
          <w:w w:val="115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8874" w:hanging="1440"/>
        </w:pPr>
        <w:rPr>
          <w:w w:val="115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0473" w:hanging="1800"/>
        </w:pPr>
        <w:rPr>
          <w:w w:val="115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12" w:hanging="1800"/>
        </w:pPr>
        <w:rPr>
          <w:w w:val="115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34AD"/>
    <w:rsid w:val="00004765"/>
    <w:rsid w:val="00010323"/>
    <w:rsid w:val="00014A45"/>
    <w:rsid w:val="00055A35"/>
    <w:rsid w:val="00060815"/>
    <w:rsid w:val="00064A3F"/>
    <w:rsid w:val="000659B7"/>
    <w:rsid w:val="00092735"/>
    <w:rsid w:val="00097D7B"/>
    <w:rsid w:val="000D6176"/>
    <w:rsid w:val="000E6000"/>
    <w:rsid w:val="000E6DAE"/>
    <w:rsid w:val="000F2826"/>
    <w:rsid w:val="00100FEB"/>
    <w:rsid w:val="0010179C"/>
    <w:rsid w:val="00102A53"/>
    <w:rsid w:val="001079D7"/>
    <w:rsid w:val="001208D7"/>
    <w:rsid w:val="001272CC"/>
    <w:rsid w:val="00165D70"/>
    <w:rsid w:val="00185DBF"/>
    <w:rsid w:val="00191CBA"/>
    <w:rsid w:val="001A0D41"/>
    <w:rsid w:val="001B5037"/>
    <w:rsid w:val="001D1890"/>
    <w:rsid w:val="001D32DF"/>
    <w:rsid w:val="001D4AC3"/>
    <w:rsid w:val="001E3568"/>
    <w:rsid w:val="001F44F7"/>
    <w:rsid w:val="00204C8A"/>
    <w:rsid w:val="00227DC7"/>
    <w:rsid w:val="00236885"/>
    <w:rsid w:val="00243E36"/>
    <w:rsid w:val="002556A7"/>
    <w:rsid w:val="002663BD"/>
    <w:rsid w:val="00270752"/>
    <w:rsid w:val="0028199E"/>
    <w:rsid w:val="0028504B"/>
    <w:rsid w:val="002A7071"/>
    <w:rsid w:val="002F114E"/>
    <w:rsid w:val="002F2CC8"/>
    <w:rsid w:val="00312712"/>
    <w:rsid w:val="00315F43"/>
    <w:rsid w:val="0032285B"/>
    <w:rsid w:val="00326DB2"/>
    <w:rsid w:val="003370B0"/>
    <w:rsid w:val="00347799"/>
    <w:rsid w:val="0035743C"/>
    <w:rsid w:val="003578AC"/>
    <w:rsid w:val="00380F2F"/>
    <w:rsid w:val="00385663"/>
    <w:rsid w:val="00390F82"/>
    <w:rsid w:val="003920AB"/>
    <w:rsid w:val="00392DE5"/>
    <w:rsid w:val="0039504F"/>
    <w:rsid w:val="003A1163"/>
    <w:rsid w:val="003B4554"/>
    <w:rsid w:val="003B5284"/>
    <w:rsid w:val="003C14A5"/>
    <w:rsid w:val="003C15BE"/>
    <w:rsid w:val="003D6AF3"/>
    <w:rsid w:val="00400A9E"/>
    <w:rsid w:val="00403108"/>
    <w:rsid w:val="0041063D"/>
    <w:rsid w:val="00413F35"/>
    <w:rsid w:val="00417717"/>
    <w:rsid w:val="00436587"/>
    <w:rsid w:val="00440896"/>
    <w:rsid w:val="00461F93"/>
    <w:rsid w:val="00466BF6"/>
    <w:rsid w:val="0047582C"/>
    <w:rsid w:val="004959AC"/>
    <w:rsid w:val="004A09DC"/>
    <w:rsid w:val="004B61AB"/>
    <w:rsid w:val="004E079B"/>
    <w:rsid w:val="004E221E"/>
    <w:rsid w:val="005241B8"/>
    <w:rsid w:val="005258A4"/>
    <w:rsid w:val="00543C2C"/>
    <w:rsid w:val="005466C3"/>
    <w:rsid w:val="00563586"/>
    <w:rsid w:val="00590EF9"/>
    <w:rsid w:val="005C402B"/>
    <w:rsid w:val="005D7CC0"/>
    <w:rsid w:val="005E2922"/>
    <w:rsid w:val="005F5E8D"/>
    <w:rsid w:val="005F6177"/>
    <w:rsid w:val="00604469"/>
    <w:rsid w:val="00617943"/>
    <w:rsid w:val="00617E05"/>
    <w:rsid w:val="00620E2E"/>
    <w:rsid w:val="006259D6"/>
    <w:rsid w:val="006306EF"/>
    <w:rsid w:val="00637E49"/>
    <w:rsid w:val="00641674"/>
    <w:rsid w:val="00645026"/>
    <w:rsid w:val="006709DA"/>
    <w:rsid w:val="0067457F"/>
    <w:rsid w:val="00691421"/>
    <w:rsid w:val="006B62AB"/>
    <w:rsid w:val="006D6562"/>
    <w:rsid w:val="006E5958"/>
    <w:rsid w:val="007168B3"/>
    <w:rsid w:val="00735ADD"/>
    <w:rsid w:val="0075018C"/>
    <w:rsid w:val="00763341"/>
    <w:rsid w:val="00773AA0"/>
    <w:rsid w:val="007767C7"/>
    <w:rsid w:val="00785D66"/>
    <w:rsid w:val="0079421E"/>
    <w:rsid w:val="007F7B13"/>
    <w:rsid w:val="00814BB1"/>
    <w:rsid w:val="008311C9"/>
    <w:rsid w:val="00831574"/>
    <w:rsid w:val="00837319"/>
    <w:rsid w:val="008375B8"/>
    <w:rsid w:val="00857EE4"/>
    <w:rsid w:val="00870B00"/>
    <w:rsid w:val="008828B6"/>
    <w:rsid w:val="00885008"/>
    <w:rsid w:val="008A046D"/>
    <w:rsid w:val="008A72D1"/>
    <w:rsid w:val="008B1D7C"/>
    <w:rsid w:val="008C47CA"/>
    <w:rsid w:val="008C4D64"/>
    <w:rsid w:val="008D78EA"/>
    <w:rsid w:val="008E4F62"/>
    <w:rsid w:val="008E65D4"/>
    <w:rsid w:val="009039E8"/>
    <w:rsid w:val="009063BB"/>
    <w:rsid w:val="009213D5"/>
    <w:rsid w:val="00936F7A"/>
    <w:rsid w:val="009553C6"/>
    <w:rsid w:val="00971993"/>
    <w:rsid w:val="00974672"/>
    <w:rsid w:val="00974A4B"/>
    <w:rsid w:val="00975829"/>
    <w:rsid w:val="009877CB"/>
    <w:rsid w:val="009A6F27"/>
    <w:rsid w:val="009F2F85"/>
    <w:rsid w:val="00A06D2F"/>
    <w:rsid w:val="00A111BA"/>
    <w:rsid w:val="00A14FF7"/>
    <w:rsid w:val="00A229E2"/>
    <w:rsid w:val="00A327A0"/>
    <w:rsid w:val="00A64CBE"/>
    <w:rsid w:val="00A74974"/>
    <w:rsid w:val="00A87002"/>
    <w:rsid w:val="00A96E16"/>
    <w:rsid w:val="00AB032D"/>
    <w:rsid w:val="00AD022C"/>
    <w:rsid w:val="00AE7153"/>
    <w:rsid w:val="00AF5DD4"/>
    <w:rsid w:val="00AF6B88"/>
    <w:rsid w:val="00B02294"/>
    <w:rsid w:val="00B03288"/>
    <w:rsid w:val="00B061E6"/>
    <w:rsid w:val="00B12062"/>
    <w:rsid w:val="00B13DC2"/>
    <w:rsid w:val="00B20236"/>
    <w:rsid w:val="00B25D0B"/>
    <w:rsid w:val="00B26F60"/>
    <w:rsid w:val="00B27105"/>
    <w:rsid w:val="00B355BD"/>
    <w:rsid w:val="00B449CA"/>
    <w:rsid w:val="00B676BB"/>
    <w:rsid w:val="00B9189F"/>
    <w:rsid w:val="00B923BE"/>
    <w:rsid w:val="00BA1327"/>
    <w:rsid w:val="00BA2AC6"/>
    <w:rsid w:val="00BA68EF"/>
    <w:rsid w:val="00BB1B29"/>
    <w:rsid w:val="00BB3B8F"/>
    <w:rsid w:val="00BB527C"/>
    <w:rsid w:val="00BB61D2"/>
    <w:rsid w:val="00BE3C4E"/>
    <w:rsid w:val="00BE3CE6"/>
    <w:rsid w:val="00BF3141"/>
    <w:rsid w:val="00C028A5"/>
    <w:rsid w:val="00C12366"/>
    <w:rsid w:val="00C44C74"/>
    <w:rsid w:val="00C55896"/>
    <w:rsid w:val="00C74C9C"/>
    <w:rsid w:val="00C77400"/>
    <w:rsid w:val="00C81B18"/>
    <w:rsid w:val="00C91A0C"/>
    <w:rsid w:val="00CA5F9F"/>
    <w:rsid w:val="00CB6468"/>
    <w:rsid w:val="00CC288A"/>
    <w:rsid w:val="00CC666F"/>
    <w:rsid w:val="00CE1CB6"/>
    <w:rsid w:val="00D06A05"/>
    <w:rsid w:val="00D22F45"/>
    <w:rsid w:val="00D249B9"/>
    <w:rsid w:val="00D2776D"/>
    <w:rsid w:val="00D7299B"/>
    <w:rsid w:val="00D73E45"/>
    <w:rsid w:val="00DA0D02"/>
    <w:rsid w:val="00DB6EA1"/>
    <w:rsid w:val="00DD641A"/>
    <w:rsid w:val="00E12775"/>
    <w:rsid w:val="00E151D6"/>
    <w:rsid w:val="00E24723"/>
    <w:rsid w:val="00E26E61"/>
    <w:rsid w:val="00E27B1B"/>
    <w:rsid w:val="00E30BFB"/>
    <w:rsid w:val="00E37892"/>
    <w:rsid w:val="00E40A97"/>
    <w:rsid w:val="00E4547A"/>
    <w:rsid w:val="00E73173"/>
    <w:rsid w:val="00E77501"/>
    <w:rsid w:val="00E87FEF"/>
    <w:rsid w:val="00EC7959"/>
    <w:rsid w:val="00EE2035"/>
    <w:rsid w:val="00F0146C"/>
    <w:rsid w:val="00F12428"/>
    <w:rsid w:val="00F336C7"/>
    <w:rsid w:val="00F37352"/>
    <w:rsid w:val="00F40051"/>
    <w:rsid w:val="00F45FFC"/>
    <w:rsid w:val="00F829FD"/>
    <w:rsid w:val="00F82FEB"/>
    <w:rsid w:val="00FB230B"/>
    <w:rsid w:val="00FD2171"/>
    <w:rsid w:val="00FD7FE7"/>
    <w:rsid w:val="00FE6985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semiHidden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7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3030</Words>
  <Characters>16363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Mayco Sartório</dc:creator>
  <cp:lastModifiedBy>Win10</cp:lastModifiedBy>
  <cp:revision>97</cp:revision>
  <cp:lastPrinted>2023-12-19T14:32:00Z</cp:lastPrinted>
  <dcterms:created xsi:type="dcterms:W3CDTF">2021-07-06T19:42:00Z</dcterms:created>
  <dcterms:modified xsi:type="dcterms:W3CDTF">2023-12-19T14:32:00Z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